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0B91A">
      <w:pPr>
        <w:keepNext w:val="0"/>
        <w:keepLines w:val="0"/>
        <w:pageBreakBefore w:val="0"/>
        <w:kinsoku/>
        <w:wordWrap/>
        <w:overflowPunct/>
        <w:topLinePunct w:val="0"/>
        <w:autoSpaceDE/>
        <w:autoSpaceDN/>
        <w:bidi w:val="0"/>
        <w:spacing w:line="578" w:lineRule="exact"/>
        <w:contextualSpacing/>
        <w:textAlignment w:val="auto"/>
        <w:outlineLvl w:val="9"/>
        <w:rPr>
          <w:rFonts w:hint="default" w:ascii="Times New Roman" w:hAnsi="Times New Roman" w:eastAsia="黑体" w:cs="Times New Roman"/>
          <w:b/>
          <w:bCs/>
          <w:szCs w:val="32"/>
          <w:highlight w:val="none"/>
          <w:lang w:val="zh-CN" w:eastAsia="zh-CN"/>
        </w:rPr>
      </w:pPr>
      <w:r>
        <w:rPr>
          <w:rFonts w:hint="default" w:ascii="Times New Roman" w:hAnsi="Times New Roman" w:eastAsia="黑体" w:cs="Times New Roman"/>
          <w:b/>
          <w:bCs/>
          <w:szCs w:val="32"/>
          <w:highlight w:val="none"/>
          <w:lang w:val="zh-CN"/>
        </w:rPr>
        <w:t>附件</w:t>
      </w:r>
      <w:r>
        <w:rPr>
          <w:rFonts w:hint="default" w:ascii="Times New Roman" w:hAnsi="Times New Roman" w:eastAsia="黑体" w:cs="Times New Roman"/>
          <w:b/>
          <w:bCs/>
          <w:szCs w:val="32"/>
          <w:highlight w:val="none"/>
          <w:lang w:val="en-US" w:eastAsia="zh-CN"/>
        </w:rPr>
        <w:t>2</w:t>
      </w:r>
    </w:p>
    <w:p w14:paraId="54133430">
      <w:pPr>
        <w:keepNext w:val="0"/>
        <w:keepLines w:val="0"/>
        <w:pageBreakBefore w:val="0"/>
        <w:widowControl/>
        <w:kinsoku/>
        <w:wordWrap/>
        <w:overflowPunct/>
        <w:topLinePunct w:val="0"/>
        <w:autoSpaceDE/>
        <w:autoSpaceDN/>
        <w:bidi w:val="0"/>
        <w:spacing w:line="578" w:lineRule="exact"/>
        <w:contextualSpacing/>
        <w:jc w:val="both"/>
        <w:textAlignment w:val="auto"/>
        <w:outlineLvl w:val="9"/>
        <w:rPr>
          <w:rFonts w:hint="default" w:ascii="Times New Roman" w:hAnsi="Times New Roman" w:eastAsia="宋体" w:cs="Times New Roman"/>
          <w:b/>
          <w:bCs/>
          <w:sz w:val="44"/>
          <w:szCs w:val="44"/>
          <w:highlight w:val="none"/>
          <w:shd w:val="clear" w:color="auto" w:fill="FFFFFF"/>
        </w:rPr>
      </w:pPr>
    </w:p>
    <w:p w14:paraId="249F7F60">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ascii="Times New Roman" w:hAnsi="Times New Roman" w:eastAsia="方正小标宋简体" w:cs="Times New Roman"/>
          <w:b/>
          <w:bCs/>
          <w:sz w:val="44"/>
          <w:szCs w:val="44"/>
          <w:highlight w:val="none"/>
          <w:shd w:val="clear" w:color="auto" w:fill="FFFFFF"/>
          <w:lang w:eastAsia="zh-CN"/>
        </w:rPr>
      </w:pPr>
      <w:r>
        <w:rPr>
          <w:rFonts w:hint="eastAsia" w:eastAsia="方正小标宋简体" w:cs="Times New Roman"/>
          <w:b/>
          <w:bCs/>
          <w:sz w:val="44"/>
          <w:szCs w:val="44"/>
          <w:highlight w:val="none"/>
          <w:shd w:val="clear" w:color="auto" w:fill="FFFFFF"/>
          <w:lang w:eastAsia="zh-CN"/>
        </w:rPr>
        <w:t>泸县妇女联合会</w:t>
      </w:r>
    </w:p>
    <w:p w14:paraId="0088E4CF">
      <w:pPr>
        <w:keepNext w:val="0"/>
        <w:keepLines w:val="0"/>
        <w:pageBreakBefore w:val="0"/>
        <w:widowControl/>
        <w:kinsoku/>
        <w:wordWrap/>
        <w:overflowPunct/>
        <w:topLinePunct w:val="0"/>
        <w:autoSpaceDE/>
        <w:autoSpaceDN/>
        <w:bidi w:val="0"/>
        <w:spacing w:line="578" w:lineRule="exact"/>
        <w:contextualSpacing/>
        <w:jc w:val="center"/>
        <w:textAlignment w:val="auto"/>
        <w:outlineLvl w:val="9"/>
        <w:rPr>
          <w:rFonts w:hint="eastAsia" w:ascii="Times New Roman" w:hAnsi="Times New Roman" w:eastAsia="方正小标宋简体" w:cs="Times New Roman"/>
          <w:b/>
          <w:bCs/>
          <w:szCs w:val="32"/>
          <w:highlight w:val="none"/>
          <w:shd w:val="clear" w:color="auto" w:fill="FFFFFF"/>
          <w:lang w:eastAsia="zh-CN"/>
        </w:rPr>
      </w:pPr>
      <w:r>
        <w:rPr>
          <w:rFonts w:hint="eastAsia" w:eastAsia="方正小标宋简体" w:cs="Times New Roman"/>
          <w:b/>
          <w:bCs/>
          <w:sz w:val="44"/>
          <w:szCs w:val="44"/>
          <w:highlight w:val="none"/>
          <w:shd w:val="clear" w:color="auto" w:fill="FFFFFF"/>
          <w:lang w:val="en-US" w:eastAsia="zh-CN"/>
        </w:rPr>
        <w:t>2023年度</w:t>
      </w:r>
      <w:r>
        <w:rPr>
          <w:rFonts w:hint="default" w:ascii="Times New Roman" w:hAnsi="Times New Roman" w:eastAsia="方正小标宋简体" w:cs="Times New Roman"/>
          <w:b/>
          <w:bCs/>
          <w:sz w:val="44"/>
          <w:szCs w:val="44"/>
          <w:highlight w:val="none"/>
          <w:shd w:val="clear" w:color="auto" w:fill="FFFFFF"/>
        </w:rPr>
        <w:t>部门</w:t>
      </w:r>
      <w:r>
        <w:rPr>
          <w:rFonts w:hint="default" w:ascii="Times New Roman" w:hAnsi="Times New Roman" w:eastAsia="方正小标宋简体" w:cs="Times New Roman"/>
          <w:b/>
          <w:bCs/>
          <w:sz w:val="44"/>
          <w:szCs w:val="44"/>
          <w:highlight w:val="none"/>
          <w:shd w:val="clear" w:color="auto" w:fill="FFFFFF"/>
          <w:lang w:eastAsia="zh-CN"/>
        </w:rPr>
        <w:t>预算</w:t>
      </w:r>
      <w:r>
        <w:rPr>
          <w:rFonts w:hint="default" w:ascii="Times New Roman" w:hAnsi="Times New Roman" w:eastAsia="方正小标宋简体" w:cs="Times New Roman"/>
          <w:b/>
          <w:bCs/>
          <w:sz w:val="44"/>
          <w:szCs w:val="44"/>
          <w:highlight w:val="none"/>
          <w:shd w:val="clear" w:color="auto" w:fill="FFFFFF"/>
        </w:rPr>
        <w:t>绩效</w:t>
      </w:r>
      <w:r>
        <w:rPr>
          <w:rFonts w:hint="eastAsia" w:ascii="Times New Roman" w:hAnsi="Times New Roman" w:eastAsia="方正小标宋简体" w:cs="Times New Roman"/>
          <w:b/>
          <w:bCs/>
          <w:sz w:val="44"/>
          <w:szCs w:val="44"/>
          <w:highlight w:val="none"/>
          <w:shd w:val="clear" w:color="auto" w:fill="FFFFFF"/>
          <w:lang w:eastAsia="zh-CN"/>
        </w:rPr>
        <w:t>评价</w:t>
      </w:r>
      <w:r>
        <w:rPr>
          <w:rFonts w:hint="default" w:ascii="Times New Roman" w:hAnsi="Times New Roman" w:eastAsia="方正小标宋简体" w:cs="Times New Roman"/>
          <w:b/>
          <w:bCs/>
          <w:sz w:val="44"/>
          <w:szCs w:val="44"/>
          <w:highlight w:val="none"/>
          <w:shd w:val="clear" w:color="auto" w:fill="FFFFFF"/>
        </w:rPr>
        <w:t>报告</w:t>
      </w:r>
    </w:p>
    <w:p w14:paraId="04FFDF2C">
      <w:pPr>
        <w:keepNext w:val="0"/>
        <w:keepLines w:val="0"/>
        <w:pageBreakBefore w:val="0"/>
        <w:widowControl/>
        <w:kinsoku/>
        <w:wordWrap/>
        <w:overflowPunct/>
        <w:topLinePunct w:val="0"/>
        <w:autoSpaceDE/>
        <w:autoSpaceDN/>
        <w:bidi w:val="0"/>
        <w:adjustRightInd w:val="0"/>
        <w:snapToGrid w:val="0"/>
        <w:spacing w:line="578" w:lineRule="exact"/>
        <w:ind w:firstLine="482" w:firstLineChars="200"/>
        <w:contextualSpacing/>
        <w:jc w:val="left"/>
        <w:textAlignment w:val="auto"/>
        <w:outlineLvl w:val="9"/>
        <w:rPr>
          <w:rFonts w:hint="default" w:ascii="Times New Roman" w:hAnsi="Times New Roman" w:eastAsia="黑体" w:cs="Times New Roman"/>
          <w:b/>
          <w:bCs/>
          <w:color w:val="000000"/>
          <w:kern w:val="0"/>
          <w:sz w:val="24"/>
          <w:szCs w:val="32"/>
          <w:highlight w:val="none"/>
          <w:shd w:val="clear" w:color="auto" w:fill="FFFFFF"/>
        </w:rPr>
      </w:pPr>
    </w:p>
    <w:p w14:paraId="29E6AF4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b/>
          <w:bCs/>
          <w:szCs w:val="32"/>
        </w:rPr>
      </w:pPr>
      <w:r>
        <w:rPr>
          <w:rFonts w:hint="eastAsia" w:eastAsia="黑体" w:cs="Times New Roman"/>
          <w:b/>
          <w:bCs/>
          <w:color w:val="000000"/>
          <w:kern w:val="0"/>
          <w:szCs w:val="32"/>
          <w:highlight w:val="none"/>
          <w:shd w:val="clear" w:color="auto" w:fill="FFFFFF"/>
          <w:lang w:val="zh-CN"/>
        </w:rPr>
        <w:t>一、</w:t>
      </w:r>
      <w:r>
        <w:rPr>
          <w:rFonts w:hint="default" w:ascii="Times New Roman" w:hAnsi="Times New Roman" w:eastAsia="黑体" w:cs="Times New Roman"/>
          <w:b/>
          <w:bCs/>
          <w:color w:val="000000"/>
          <w:kern w:val="0"/>
          <w:szCs w:val="32"/>
          <w:highlight w:val="none"/>
          <w:shd w:val="clear" w:color="auto" w:fill="FFFFFF"/>
          <w:lang w:val="zh-CN"/>
        </w:rPr>
        <w:t>部门（单位）基本情况</w:t>
      </w:r>
    </w:p>
    <w:p w14:paraId="73C670A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b/>
          <w:bCs/>
          <w:szCs w:val="32"/>
        </w:rPr>
      </w:pPr>
      <w:r>
        <w:rPr>
          <w:rFonts w:hint="eastAsia" w:eastAsia="楷体_GB2312" w:cs="Times New Roman"/>
          <w:b/>
          <w:bCs/>
          <w:color w:val="000000"/>
          <w:kern w:val="0"/>
          <w:szCs w:val="32"/>
          <w:highlight w:val="none"/>
          <w:shd w:val="clear" w:color="auto" w:fill="FFFFFF"/>
          <w:lang w:val="zh-CN"/>
        </w:rPr>
        <w:t>（一）</w:t>
      </w:r>
      <w:r>
        <w:rPr>
          <w:rFonts w:hint="default" w:ascii="Times New Roman" w:hAnsi="Times New Roman" w:eastAsia="楷体_GB2312" w:cs="Times New Roman"/>
          <w:b/>
          <w:bCs/>
          <w:color w:val="000000"/>
          <w:kern w:val="0"/>
          <w:szCs w:val="32"/>
          <w:highlight w:val="none"/>
          <w:shd w:val="clear" w:color="auto" w:fill="FFFFFF"/>
          <w:lang w:val="zh-CN"/>
        </w:rPr>
        <w:t>机构组成。</w:t>
      </w:r>
      <w:r>
        <w:rPr>
          <w:rFonts w:hint="eastAsia" w:ascii="Times New Roman" w:hAnsi="Times New Roman" w:eastAsia="方正仿宋简体" w:cs="Times New Roman"/>
          <w:b/>
          <w:bCs/>
          <w:color w:val="auto"/>
          <w:kern w:val="2"/>
          <w:sz w:val="32"/>
          <w:szCs w:val="32"/>
          <w:lang w:val="en-US" w:eastAsia="zh-CN" w:bidi="ar-SA"/>
        </w:rPr>
        <w:t>泸县妇联是一级预算单位，属群团组织。内设机构为:办公室、组织联络和宣传发展部、权益和家庭儿童部（挂县政府妇女儿童工作委员会办公室牌子）。</w:t>
      </w:r>
    </w:p>
    <w:p w14:paraId="5088D926">
      <w:pPr>
        <w:keepNext w:val="0"/>
        <w:keepLines w:val="0"/>
        <w:pageBreakBefore w:val="0"/>
        <w:widowControl w:val="0"/>
        <w:kinsoku/>
        <w:wordWrap/>
        <w:overflowPunct/>
        <w:topLinePunct w:val="0"/>
        <w:autoSpaceDE/>
        <w:autoSpaceDN/>
        <w:bidi w:val="0"/>
        <w:adjustRightInd/>
        <w:spacing w:line="578" w:lineRule="exact"/>
        <w:ind w:firstLine="642"/>
        <w:textAlignment w:val="auto"/>
        <w:rPr>
          <w:rFonts w:hint="default" w:ascii="Times New Roman" w:hAnsi="Times New Roman" w:eastAsia="方正仿宋简体" w:cs="Times New Roman"/>
          <w:b/>
          <w:bCs/>
          <w:sz w:val="32"/>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（二）机构职能</w:t>
      </w:r>
      <w:r>
        <w:rPr>
          <w:rFonts w:hint="eastAsia" w:eastAsia="楷体_GB2312" w:cs="Times New Roman"/>
          <w:b/>
          <w:bCs/>
          <w:color w:val="000000"/>
          <w:kern w:val="0"/>
          <w:szCs w:val="32"/>
          <w:highlight w:val="none"/>
          <w:shd w:val="clear" w:color="auto" w:fill="FFFFFF"/>
          <w:lang w:val="zh-CN"/>
        </w:rPr>
        <w:t>。</w:t>
      </w:r>
      <w:r>
        <w:rPr>
          <w:rFonts w:hint="default" w:ascii="Times New Roman" w:hAnsi="Times New Roman" w:eastAsia="方正仿宋简体" w:cs="Times New Roman"/>
          <w:b/>
          <w:bCs/>
          <w:sz w:val="32"/>
          <w:lang w:val="en-US" w:eastAsia="zh-CN"/>
        </w:rPr>
        <w:t>1.根据党的中心任务，指导各级妇联依据《中华全国妇女联合会章程》和妇女代表大会的决议，开展妇女儿童工作；联系团体会员，并给予业务指导。</w:t>
      </w:r>
    </w:p>
    <w:p w14:paraId="3B1843C4">
      <w:pPr>
        <w:keepNext w:val="0"/>
        <w:keepLines w:val="0"/>
        <w:pageBreakBefore w:val="0"/>
        <w:widowControl w:val="0"/>
        <w:kinsoku/>
        <w:wordWrap/>
        <w:overflowPunct/>
        <w:topLinePunct w:val="0"/>
        <w:autoSpaceDE/>
        <w:autoSpaceDN/>
        <w:bidi w:val="0"/>
        <w:adjustRightInd/>
        <w:spacing w:line="578" w:lineRule="exact"/>
        <w:ind w:firstLine="642"/>
        <w:textAlignment w:val="auto"/>
        <w:rPr>
          <w:rFonts w:hint="default" w:ascii="Times New Roman" w:hAnsi="Times New Roman" w:eastAsia="方正仿宋简体" w:cs="Times New Roman"/>
          <w:b/>
          <w:bCs/>
          <w:sz w:val="32"/>
          <w:lang w:val="en-US" w:eastAsia="zh-CN"/>
        </w:rPr>
      </w:pPr>
      <w:r>
        <w:rPr>
          <w:rFonts w:hint="default" w:ascii="Times New Roman" w:hAnsi="Times New Roman" w:eastAsia="方正仿宋简体" w:cs="Times New Roman"/>
          <w:b/>
          <w:bCs/>
          <w:sz w:val="32"/>
          <w:lang w:val="en-US" w:eastAsia="zh-CN"/>
        </w:rPr>
        <w:t>2.调查研究我县妇女儿童的情况、问题，及时向县委、县政府反映，提出建议。</w:t>
      </w:r>
    </w:p>
    <w:p w14:paraId="66F4D3D9">
      <w:pPr>
        <w:keepNext w:val="0"/>
        <w:keepLines w:val="0"/>
        <w:pageBreakBefore w:val="0"/>
        <w:widowControl w:val="0"/>
        <w:kinsoku/>
        <w:wordWrap/>
        <w:overflowPunct/>
        <w:topLinePunct w:val="0"/>
        <w:autoSpaceDE/>
        <w:autoSpaceDN/>
        <w:bidi w:val="0"/>
        <w:adjustRightInd/>
        <w:spacing w:line="578" w:lineRule="exact"/>
        <w:ind w:firstLine="642"/>
        <w:textAlignment w:val="auto"/>
        <w:rPr>
          <w:rFonts w:hint="default" w:ascii="Times New Roman" w:hAnsi="Times New Roman" w:eastAsia="方正仿宋简体" w:cs="Times New Roman"/>
          <w:b/>
          <w:bCs/>
          <w:sz w:val="32"/>
          <w:lang w:val="en-US" w:eastAsia="zh-CN"/>
        </w:rPr>
      </w:pPr>
      <w:r>
        <w:rPr>
          <w:rFonts w:hint="default" w:ascii="Times New Roman" w:hAnsi="Times New Roman" w:eastAsia="方正仿宋简体" w:cs="Times New Roman"/>
          <w:b/>
          <w:bCs/>
          <w:sz w:val="32"/>
          <w:lang w:val="en-US" w:eastAsia="zh-CN"/>
        </w:rPr>
        <w:t>3.指导和动员全县妇女积极投身乡村振兴、经济发展等中心工作，致力于巾帼建新功，推动妇女发展，为泸县经济发展贡献巾帼力量。</w:t>
      </w:r>
    </w:p>
    <w:p w14:paraId="47C24DFA">
      <w:pPr>
        <w:keepNext w:val="0"/>
        <w:keepLines w:val="0"/>
        <w:pageBreakBefore w:val="0"/>
        <w:widowControl w:val="0"/>
        <w:kinsoku/>
        <w:wordWrap/>
        <w:overflowPunct/>
        <w:topLinePunct w:val="0"/>
        <w:autoSpaceDE/>
        <w:autoSpaceDN/>
        <w:bidi w:val="0"/>
        <w:adjustRightInd/>
        <w:spacing w:line="578" w:lineRule="exact"/>
        <w:ind w:firstLine="642"/>
        <w:textAlignment w:val="auto"/>
        <w:rPr>
          <w:rFonts w:hint="default" w:ascii="Times New Roman" w:hAnsi="Times New Roman" w:eastAsia="方正仿宋简体" w:cs="Times New Roman"/>
          <w:b/>
          <w:bCs/>
          <w:sz w:val="32"/>
          <w:lang w:val="en-US" w:eastAsia="zh-CN"/>
        </w:rPr>
      </w:pPr>
      <w:r>
        <w:rPr>
          <w:rFonts w:hint="default" w:ascii="Times New Roman" w:hAnsi="Times New Roman" w:eastAsia="方正仿宋简体" w:cs="Times New Roman"/>
          <w:b/>
          <w:bCs/>
          <w:sz w:val="32"/>
          <w:lang w:val="en-US" w:eastAsia="zh-CN"/>
        </w:rPr>
        <w:t>4.指导各级妇联的宣传舆论工作。教育、引导广大妇女认真学习实践党的思想理论，增强自尊、自信、自立、自强的精神，表扬各行各业先进妇女，开展妇女职业技术培训和配合县委组织部开展多层次的妇女干部培训，全面提高素质，促进妇女人才成长。</w:t>
      </w:r>
    </w:p>
    <w:p w14:paraId="2A2B42DF">
      <w:pPr>
        <w:keepNext w:val="0"/>
        <w:keepLines w:val="0"/>
        <w:pageBreakBefore w:val="0"/>
        <w:widowControl w:val="0"/>
        <w:kinsoku/>
        <w:wordWrap/>
        <w:overflowPunct/>
        <w:topLinePunct w:val="0"/>
        <w:autoSpaceDE/>
        <w:autoSpaceDN/>
        <w:bidi w:val="0"/>
        <w:adjustRightInd/>
        <w:spacing w:line="578" w:lineRule="exact"/>
        <w:ind w:firstLine="642"/>
        <w:textAlignment w:val="auto"/>
        <w:rPr>
          <w:rFonts w:hint="default" w:ascii="Times New Roman" w:hAnsi="Times New Roman" w:eastAsia="方正仿宋简体" w:cs="Times New Roman"/>
          <w:b/>
          <w:bCs/>
          <w:sz w:val="32"/>
          <w:lang w:val="en-US" w:eastAsia="zh-CN"/>
        </w:rPr>
      </w:pPr>
      <w:r>
        <w:rPr>
          <w:rFonts w:hint="default" w:ascii="Times New Roman" w:hAnsi="Times New Roman" w:eastAsia="方正仿宋简体" w:cs="Times New Roman"/>
          <w:b/>
          <w:bCs/>
          <w:sz w:val="32"/>
          <w:lang w:val="en-US" w:eastAsia="zh-CN"/>
        </w:rPr>
        <w:t>5.代表妇女参与国家和社会事务的民主管理、民主监督，促进妇女参政，参与有关妇女儿童政策的制定，维护妇女儿童的合法权益。</w:t>
      </w:r>
    </w:p>
    <w:p w14:paraId="5780F9F0">
      <w:pPr>
        <w:keepNext w:val="0"/>
        <w:keepLines w:val="0"/>
        <w:pageBreakBefore w:val="0"/>
        <w:widowControl w:val="0"/>
        <w:kinsoku/>
        <w:wordWrap/>
        <w:overflowPunct/>
        <w:topLinePunct w:val="0"/>
        <w:autoSpaceDE/>
        <w:autoSpaceDN/>
        <w:bidi w:val="0"/>
        <w:adjustRightInd/>
        <w:spacing w:line="578" w:lineRule="exact"/>
        <w:ind w:firstLine="642"/>
        <w:textAlignment w:val="auto"/>
        <w:rPr>
          <w:rFonts w:hint="default" w:ascii="Times New Roman" w:hAnsi="Times New Roman" w:eastAsia="方正仿宋简体" w:cs="Times New Roman"/>
          <w:b/>
          <w:bCs/>
          <w:sz w:val="32"/>
          <w:lang w:val="en-US" w:eastAsia="zh-CN"/>
        </w:rPr>
      </w:pPr>
      <w:r>
        <w:rPr>
          <w:rFonts w:hint="default" w:ascii="Times New Roman" w:hAnsi="Times New Roman" w:eastAsia="方正仿宋简体" w:cs="Times New Roman"/>
          <w:b/>
          <w:bCs/>
          <w:sz w:val="32"/>
          <w:lang w:val="en-US" w:eastAsia="zh-CN"/>
        </w:rPr>
        <w:t>6.为妇女儿童服务。加强与社会各界的联系，协调和推动社会各界为妇女儿童办实事、办好事。</w:t>
      </w:r>
    </w:p>
    <w:p w14:paraId="1115FCA0">
      <w:pPr>
        <w:keepNext w:val="0"/>
        <w:keepLines w:val="0"/>
        <w:pageBreakBefore w:val="0"/>
        <w:widowControl w:val="0"/>
        <w:kinsoku/>
        <w:wordWrap/>
        <w:overflowPunct/>
        <w:topLinePunct w:val="0"/>
        <w:autoSpaceDE/>
        <w:autoSpaceDN/>
        <w:bidi w:val="0"/>
        <w:adjustRightInd/>
        <w:spacing w:line="578" w:lineRule="exact"/>
        <w:ind w:firstLine="642"/>
        <w:textAlignment w:val="auto"/>
        <w:rPr>
          <w:rFonts w:hint="default" w:ascii="Times New Roman" w:hAnsi="Times New Roman" w:eastAsia="方正仿宋简体" w:cs="Times New Roman"/>
          <w:b/>
          <w:bCs/>
          <w:sz w:val="32"/>
          <w:lang w:val="en-US" w:eastAsia="zh-CN"/>
        </w:rPr>
      </w:pPr>
      <w:r>
        <w:rPr>
          <w:rFonts w:hint="default" w:ascii="Times New Roman" w:hAnsi="Times New Roman" w:eastAsia="方正仿宋简体" w:cs="Times New Roman"/>
          <w:b/>
          <w:bCs/>
          <w:sz w:val="32"/>
          <w:lang w:val="en-US" w:eastAsia="zh-CN"/>
        </w:rPr>
        <w:t>7.建立与各族各界妇女的联系，增进友谊，巩固妇女的大团结，促进祖国统一大业。</w:t>
      </w:r>
    </w:p>
    <w:p w14:paraId="0632EF17">
      <w:pPr>
        <w:keepNext w:val="0"/>
        <w:keepLines w:val="0"/>
        <w:pageBreakBefore w:val="0"/>
        <w:widowControl w:val="0"/>
        <w:numPr>
          <w:ilvl w:val="0"/>
          <w:numId w:val="0"/>
        </w:numPr>
        <w:kinsoku/>
        <w:wordWrap/>
        <w:overflowPunct/>
        <w:topLinePunct w:val="0"/>
        <w:autoSpaceDE/>
        <w:autoSpaceDN/>
        <w:bidi w:val="0"/>
        <w:adjustRightInd/>
        <w:spacing w:line="578" w:lineRule="exact"/>
        <w:ind w:firstLine="643" w:firstLineChars="200"/>
        <w:textAlignment w:val="auto"/>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方正仿宋简体" w:cs="Times New Roman"/>
          <w:b/>
          <w:bCs/>
          <w:sz w:val="32"/>
          <w:lang w:val="en-US" w:eastAsia="zh-CN"/>
        </w:rPr>
        <w:t>8.承担县政府妇女儿童工作委员会日常工作。</w:t>
      </w:r>
    </w:p>
    <w:p w14:paraId="116775E7">
      <w:pPr>
        <w:pStyle w:val="5"/>
        <w:keepNext w:val="0"/>
        <w:keepLines w:val="0"/>
        <w:pageBreakBefore w:val="0"/>
        <w:widowControl w:val="0"/>
        <w:kinsoku/>
        <w:wordWrap/>
        <w:overflowPunct/>
        <w:topLinePunct w:val="0"/>
        <w:autoSpaceDE/>
        <w:autoSpaceDN/>
        <w:bidi w:val="0"/>
        <w:adjustRightInd/>
        <w:spacing w:line="578" w:lineRule="exact"/>
        <w:ind w:firstLine="643" w:firstLineChars="200"/>
        <w:textAlignment w:val="auto"/>
        <w:rPr>
          <w:rFonts w:hint="default"/>
          <w:b/>
          <w:bCs/>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）人员概况</w:t>
      </w:r>
      <w:r>
        <w:rPr>
          <w:rFonts w:hint="eastAsia" w:eastAsia="楷体_GB2312" w:cs="Times New Roman"/>
          <w:b/>
          <w:bCs/>
          <w:color w:val="000000"/>
          <w:kern w:val="0"/>
          <w:szCs w:val="32"/>
          <w:highlight w:val="none"/>
          <w:shd w:val="clear" w:color="auto" w:fill="FFFFFF"/>
          <w:lang w:val="zh-CN"/>
        </w:rPr>
        <w:t>。</w:t>
      </w:r>
      <w:r>
        <w:rPr>
          <w:rFonts w:hint="default" w:ascii="Times New Roman" w:hAnsi="Times New Roman" w:cs="Times New Roman"/>
          <w:b/>
          <w:bCs/>
          <w:szCs w:val="32"/>
        </w:rPr>
        <w:t>截至202</w:t>
      </w:r>
      <w:r>
        <w:rPr>
          <w:rFonts w:hint="eastAsia" w:ascii="Times New Roman" w:hAnsi="Times New Roman" w:cs="Times New Roman"/>
          <w:b/>
          <w:bCs/>
          <w:szCs w:val="32"/>
          <w:lang w:val="en-US" w:eastAsia="zh-CN"/>
        </w:rPr>
        <w:t>3</w:t>
      </w:r>
      <w:r>
        <w:rPr>
          <w:rFonts w:hint="default" w:ascii="Times New Roman" w:hAnsi="Times New Roman" w:cs="Times New Roman"/>
          <w:b/>
          <w:bCs/>
          <w:szCs w:val="32"/>
        </w:rPr>
        <w:t>年末，</w:t>
      </w:r>
      <w:r>
        <w:rPr>
          <w:rFonts w:hint="eastAsia" w:ascii="Times New Roman" w:hAnsi="Times New Roman" w:eastAsia="方正仿宋简体" w:cs="Times New Roman"/>
          <w:b/>
          <w:bCs/>
          <w:color w:val="auto"/>
          <w:kern w:val="2"/>
          <w:sz w:val="32"/>
          <w:szCs w:val="32"/>
          <w:lang w:val="en-US" w:eastAsia="zh-CN" w:bidi="ar-SA"/>
        </w:rPr>
        <w:t>泸县妇联行政编制数为6名，设主席1名，副主席2名。2022年底行政编在编人员7名，使用群团工作中心事业编人员2名。退休干部4名。</w:t>
      </w:r>
    </w:p>
    <w:p w14:paraId="36A5F03F">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黑体" w:cs="Times New Roman"/>
          <w:b/>
          <w:bCs/>
          <w:color w:val="000000"/>
          <w:kern w:val="0"/>
          <w:szCs w:val="32"/>
          <w:highlight w:val="none"/>
          <w:shd w:val="clear" w:color="auto" w:fill="FFFFFF"/>
        </w:rPr>
      </w:pPr>
      <w:r>
        <w:rPr>
          <w:rFonts w:hint="default" w:ascii="Times New Roman" w:hAnsi="Times New Roman" w:eastAsia="黑体" w:cs="Times New Roman"/>
          <w:b/>
          <w:bCs/>
          <w:color w:val="000000"/>
          <w:kern w:val="0"/>
          <w:szCs w:val="32"/>
          <w:highlight w:val="none"/>
          <w:shd w:val="clear" w:color="auto" w:fill="FFFFFF"/>
        </w:rPr>
        <w:t>二、</w:t>
      </w:r>
      <w:r>
        <w:rPr>
          <w:rFonts w:hint="default" w:ascii="Times New Roman" w:hAnsi="Times New Roman" w:eastAsia="黑体" w:cs="Times New Roman"/>
          <w:b/>
          <w:bCs/>
          <w:color w:val="000000"/>
          <w:kern w:val="0"/>
          <w:szCs w:val="32"/>
          <w:highlight w:val="none"/>
          <w:shd w:val="clear" w:color="auto" w:fill="FFFFFF"/>
          <w:lang w:eastAsia="zh-CN"/>
        </w:rPr>
        <w:t>部门</w:t>
      </w:r>
      <w:r>
        <w:rPr>
          <w:rFonts w:hint="default" w:ascii="Times New Roman" w:hAnsi="Times New Roman" w:eastAsia="黑体" w:cs="Times New Roman"/>
          <w:b/>
          <w:bCs/>
          <w:color w:val="000000"/>
          <w:kern w:val="0"/>
          <w:szCs w:val="32"/>
          <w:highlight w:val="none"/>
          <w:shd w:val="clear" w:color="auto" w:fill="FFFFFF"/>
        </w:rPr>
        <w:t>资金收支情况</w:t>
      </w:r>
    </w:p>
    <w:p w14:paraId="66A6172A">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cs="Times New Roman"/>
          <w:b/>
          <w:bCs/>
          <w:szCs w:val="32"/>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收入情况</w:t>
      </w: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ascii="Times New Roman" w:hAnsi="Times New Roman" w:eastAsia="方正仿宋简体" w:cs="Times New Roman"/>
          <w:b/>
          <w:bCs/>
          <w:sz w:val="32"/>
          <w:lang w:val="en-US" w:eastAsia="zh-CN"/>
        </w:rPr>
        <w:t>泸县妇联</w:t>
      </w:r>
      <w:r>
        <w:rPr>
          <w:rFonts w:hint="eastAsia" w:ascii="Times New Roman" w:hAnsi="Times New Roman" w:eastAsia="方正仿宋简体" w:cs="Times New Roman"/>
          <w:b/>
          <w:bCs/>
          <w:color w:val="auto"/>
          <w:kern w:val="2"/>
          <w:sz w:val="32"/>
          <w:szCs w:val="32"/>
          <w:lang w:val="en-US" w:eastAsia="zh-CN" w:bidi="ar-SA"/>
        </w:rPr>
        <w:t>部门2023年年初预算收入情况、决算报表收入情况。</w:t>
      </w:r>
    </w:p>
    <w:tbl>
      <w:tblPr>
        <w:tblStyle w:val="12"/>
        <w:tblW w:w="9513" w:type="dxa"/>
        <w:jc w:val="center"/>
        <w:tblLayout w:type="autofit"/>
        <w:tblCellMar>
          <w:top w:w="0" w:type="dxa"/>
          <w:left w:w="108" w:type="dxa"/>
          <w:bottom w:w="0" w:type="dxa"/>
          <w:right w:w="108" w:type="dxa"/>
        </w:tblCellMar>
      </w:tblPr>
      <w:tblGrid>
        <w:gridCol w:w="432"/>
        <w:gridCol w:w="432"/>
        <w:gridCol w:w="432"/>
        <w:gridCol w:w="4248"/>
        <w:gridCol w:w="1701"/>
        <w:gridCol w:w="2268"/>
      </w:tblGrid>
      <w:tr w14:paraId="0759D3B5">
        <w:tblPrEx>
          <w:tblCellMar>
            <w:top w:w="0" w:type="dxa"/>
            <w:left w:w="108" w:type="dxa"/>
            <w:bottom w:w="0" w:type="dxa"/>
            <w:right w:w="108" w:type="dxa"/>
          </w:tblCellMar>
        </w:tblPrEx>
        <w:trPr>
          <w:trHeight w:val="300" w:hRule="atLeast"/>
          <w:jc w:val="center"/>
        </w:trPr>
        <w:tc>
          <w:tcPr>
            <w:tcW w:w="9513" w:type="dxa"/>
            <w:gridSpan w:val="6"/>
            <w:tcBorders>
              <w:top w:val="nil"/>
              <w:left w:val="nil"/>
              <w:bottom w:val="nil"/>
              <w:right w:val="nil"/>
            </w:tcBorders>
            <w:noWrap/>
            <w:vAlign w:val="bottom"/>
          </w:tcPr>
          <w:p w14:paraId="56A7073D">
            <w:pPr>
              <w:widowControl/>
              <w:spacing w:line="240" w:lineRule="atLeast"/>
              <w:jc w:val="center"/>
              <w:rPr>
                <w:rFonts w:hint="eastAsia" w:ascii="方正小标宋简体" w:hAnsi="方正小标宋简体" w:eastAsia="方正小标宋简体" w:cs="方正小标宋简体"/>
                <w:b/>
                <w:bCs/>
                <w:color w:val="auto"/>
                <w:kern w:val="0"/>
                <w:sz w:val="32"/>
                <w:szCs w:val="32"/>
                <w:lang w:val="en-US" w:eastAsia="zh-CN"/>
              </w:rPr>
            </w:pPr>
            <w:r>
              <w:rPr>
                <w:rFonts w:hint="eastAsia" w:ascii="方正小标宋简体" w:hAnsi="方正小标宋简体" w:eastAsia="方正小标宋简体" w:cs="方正小标宋简体"/>
                <w:b/>
                <w:bCs/>
                <w:color w:val="auto"/>
                <w:kern w:val="0"/>
                <w:sz w:val="32"/>
                <w:szCs w:val="32"/>
              </w:rPr>
              <w:t>20</w:t>
            </w:r>
            <w:r>
              <w:rPr>
                <w:rFonts w:hint="eastAsia" w:ascii="方正小标宋简体" w:hAnsi="方正小标宋简体" w:eastAsia="方正小标宋简体" w:cs="方正小标宋简体"/>
                <w:b/>
                <w:bCs/>
                <w:color w:val="auto"/>
                <w:kern w:val="0"/>
                <w:sz w:val="32"/>
                <w:szCs w:val="32"/>
                <w:lang w:val="en-US" w:eastAsia="zh-CN"/>
              </w:rPr>
              <w:t>23</w:t>
            </w:r>
            <w:r>
              <w:rPr>
                <w:rFonts w:hint="eastAsia" w:ascii="方正小标宋简体" w:hAnsi="方正小标宋简体" w:eastAsia="方正小标宋简体" w:cs="方正小标宋简体"/>
                <w:b/>
                <w:bCs/>
                <w:color w:val="auto"/>
                <w:kern w:val="0"/>
                <w:sz w:val="32"/>
                <w:szCs w:val="32"/>
              </w:rPr>
              <w:t>年</w:t>
            </w:r>
            <w:r>
              <w:rPr>
                <w:rFonts w:hint="eastAsia" w:ascii="方正小标宋简体" w:hAnsi="方正小标宋简体" w:eastAsia="方正小标宋简体" w:cs="方正小标宋简体"/>
                <w:b/>
                <w:bCs/>
                <w:color w:val="auto"/>
                <w:kern w:val="0"/>
                <w:sz w:val="32"/>
                <w:szCs w:val="32"/>
                <w:lang w:eastAsia="zh-CN"/>
              </w:rPr>
              <w:t>年初预算收入情况</w:t>
            </w:r>
          </w:p>
        </w:tc>
      </w:tr>
      <w:tr w14:paraId="474E6EFE">
        <w:tblPrEx>
          <w:tblCellMar>
            <w:top w:w="0" w:type="dxa"/>
            <w:left w:w="108" w:type="dxa"/>
            <w:bottom w:w="0" w:type="dxa"/>
            <w:right w:w="108" w:type="dxa"/>
          </w:tblCellMar>
        </w:tblPrEx>
        <w:trPr>
          <w:trHeight w:val="300" w:hRule="atLeast"/>
          <w:jc w:val="center"/>
        </w:trPr>
        <w:tc>
          <w:tcPr>
            <w:tcW w:w="7245" w:type="dxa"/>
            <w:gridSpan w:val="5"/>
            <w:tcBorders>
              <w:top w:val="nil"/>
              <w:left w:val="nil"/>
              <w:bottom w:val="nil"/>
              <w:right w:val="nil"/>
            </w:tcBorders>
            <w:noWrap/>
            <w:vAlign w:val="bottom"/>
          </w:tcPr>
          <w:p w14:paraId="77EBB7B7">
            <w:pPr>
              <w:widowControl/>
              <w:spacing w:line="240" w:lineRule="atLeast"/>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编制单位：四川省</w:t>
            </w:r>
            <w:r>
              <w:rPr>
                <w:rFonts w:hint="eastAsia" w:ascii="宋体" w:hAnsi="宋体" w:eastAsia="宋体" w:cs="Arial"/>
                <w:b/>
                <w:bCs/>
                <w:color w:val="auto"/>
                <w:kern w:val="0"/>
                <w:sz w:val="21"/>
                <w:szCs w:val="21"/>
                <w:lang w:eastAsia="zh-CN"/>
              </w:rPr>
              <w:t>泸州市泸县妇女联合会</w:t>
            </w:r>
          </w:p>
        </w:tc>
        <w:tc>
          <w:tcPr>
            <w:tcW w:w="2268" w:type="dxa"/>
            <w:tcBorders>
              <w:top w:val="nil"/>
              <w:left w:val="nil"/>
              <w:bottom w:val="nil"/>
              <w:right w:val="nil"/>
            </w:tcBorders>
            <w:noWrap/>
            <w:vAlign w:val="center"/>
          </w:tcPr>
          <w:p w14:paraId="41C544DA">
            <w:pPr>
              <w:widowControl/>
              <w:spacing w:line="240" w:lineRule="atLeast"/>
              <w:jc w:val="right"/>
              <w:rPr>
                <w:rFonts w:hint="eastAsia" w:ascii="宋体" w:hAnsi="宋体" w:eastAsia="宋体" w:cs="Arial"/>
                <w:b/>
                <w:bCs/>
                <w:color w:val="auto"/>
                <w:kern w:val="0"/>
                <w:sz w:val="21"/>
                <w:szCs w:val="21"/>
                <w:lang w:eastAsia="zh-CN"/>
              </w:rPr>
            </w:pPr>
            <w:r>
              <w:rPr>
                <w:rFonts w:hint="eastAsia" w:ascii="宋体" w:hAnsi="宋体" w:eastAsia="宋体" w:cs="Arial"/>
                <w:b/>
                <w:bCs/>
                <w:color w:val="auto"/>
                <w:kern w:val="0"/>
                <w:sz w:val="21"/>
                <w:szCs w:val="21"/>
                <w:lang w:eastAsia="zh-CN"/>
              </w:rPr>
              <w:t>单位：元</w:t>
            </w:r>
          </w:p>
        </w:tc>
      </w:tr>
      <w:tr w14:paraId="551E4A96">
        <w:tblPrEx>
          <w:tblCellMar>
            <w:top w:w="0" w:type="dxa"/>
            <w:left w:w="108" w:type="dxa"/>
            <w:bottom w:w="0" w:type="dxa"/>
            <w:right w:w="108" w:type="dxa"/>
          </w:tblCellMar>
        </w:tblPrEx>
        <w:trPr>
          <w:trHeight w:val="308" w:hRule="atLeast"/>
          <w:jc w:val="center"/>
        </w:trPr>
        <w:tc>
          <w:tcPr>
            <w:tcW w:w="554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B3B7811">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22182949">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本年收入合计</w:t>
            </w:r>
          </w:p>
        </w:tc>
        <w:tc>
          <w:tcPr>
            <w:tcW w:w="226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230B0EEE">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财政拨款收入</w:t>
            </w:r>
          </w:p>
        </w:tc>
      </w:tr>
      <w:tr w14:paraId="123E7282">
        <w:tblPrEx>
          <w:tblCellMar>
            <w:top w:w="0" w:type="dxa"/>
            <w:left w:w="108" w:type="dxa"/>
            <w:bottom w:w="0" w:type="dxa"/>
            <w:right w:w="108" w:type="dxa"/>
          </w:tblCellMar>
        </w:tblPrEx>
        <w:trPr>
          <w:trHeight w:val="435" w:hRule="atLeast"/>
          <w:jc w:val="center"/>
        </w:trPr>
        <w:tc>
          <w:tcPr>
            <w:tcW w:w="1296"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5C7E9B34">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支出功能分类科目编码</w:t>
            </w:r>
          </w:p>
        </w:tc>
        <w:tc>
          <w:tcPr>
            <w:tcW w:w="4248" w:type="dxa"/>
            <w:vMerge w:val="restart"/>
            <w:tcBorders>
              <w:top w:val="nil"/>
              <w:left w:val="nil"/>
              <w:bottom w:val="single" w:color="000000" w:sz="4" w:space="0"/>
              <w:right w:val="single" w:color="000000" w:sz="4" w:space="0"/>
            </w:tcBorders>
            <w:shd w:val="clear" w:color="FFFFFF" w:fill="C0C0C0"/>
            <w:noWrap/>
            <w:vAlign w:val="center"/>
          </w:tcPr>
          <w:p w14:paraId="21076F32">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科目名称</w:t>
            </w:r>
          </w:p>
        </w:tc>
        <w:tc>
          <w:tcPr>
            <w:tcW w:w="1701" w:type="dxa"/>
            <w:vMerge w:val="continue"/>
            <w:tcBorders>
              <w:top w:val="single" w:color="000000" w:sz="4" w:space="0"/>
              <w:left w:val="nil"/>
              <w:bottom w:val="single" w:color="000000" w:sz="4" w:space="0"/>
              <w:right w:val="single" w:color="000000" w:sz="4" w:space="0"/>
            </w:tcBorders>
            <w:noWrap w:val="0"/>
            <w:vAlign w:val="center"/>
          </w:tcPr>
          <w:p w14:paraId="42F747AB">
            <w:pPr>
              <w:widowControl/>
              <w:spacing w:line="240" w:lineRule="atLeast"/>
              <w:jc w:val="left"/>
              <w:rPr>
                <w:rFonts w:ascii="宋体" w:hAnsi="宋体" w:eastAsia="宋体" w:cs="Arial"/>
                <w:b/>
                <w:bCs/>
                <w:color w:val="auto"/>
                <w:kern w:val="0"/>
                <w:sz w:val="21"/>
                <w:szCs w:val="21"/>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14:paraId="7DD3BE75">
            <w:pPr>
              <w:widowControl/>
              <w:spacing w:line="240" w:lineRule="atLeast"/>
              <w:jc w:val="left"/>
              <w:rPr>
                <w:rFonts w:ascii="宋体" w:hAnsi="宋体" w:eastAsia="宋体" w:cs="Arial"/>
                <w:b/>
                <w:bCs/>
                <w:color w:val="auto"/>
                <w:kern w:val="0"/>
                <w:sz w:val="21"/>
                <w:szCs w:val="21"/>
              </w:rPr>
            </w:pPr>
          </w:p>
        </w:tc>
      </w:tr>
      <w:tr w14:paraId="1A0BFA39">
        <w:tblPrEx>
          <w:tblCellMar>
            <w:top w:w="0" w:type="dxa"/>
            <w:left w:w="108" w:type="dxa"/>
            <w:bottom w:w="0" w:type="dxa"/>
            <w:right w:w="108" w:type="dxa"/>
          </w:tblCellMar>
        </w:tblPrEx>
        <w:trPr>
          <w:trHeight w:val="435" w:hRule="atLeast"/>
          <w:jc w:val="center"/>
        </w:trPr>
        <w:tc>
          <w:tcPr>
            <w:tcW w:w="1296" w:type="dxa"/>
            <w:gridSpan w:val="3"/>
            <w:vMerge w:val="continue"/>
            <w:tcBorders>
              <w:top w:val="nil"/>
              <w:left w:val="single" w:color="000000" w:sz="4" w:space="0"/>
              <w:bottom w:val="single" w:color="000000" w:sz="4" w:space="0"/>
              <w:right w:val="single" w:color="000000" w:sz="4" w:space="0"/>
            </w:tcBorders>
            <w:noWrap w:val="0"/>
            <w:vAlign w:val="center"/>
          </w:tcPr>
          <w:p w14:paraId="21AA859F">
            <w:pPr>
              <w:widowControl/>
              <w:spacing w:line="240" w:lineRule="atLeast"/>
              <w:jc w:val="left"/>
              <w:rPr>
                <w:rFonts w:ascii="宋体" w:hAnsi="宋体" w:eastAsia="宋体" w:cs="Arial"/>
                <w:b/>
                <w:bCs/>
                <w:color w:val="auto"/>
                <w:kern w:val="0"/>
                <w:sz w:val="21"/>
                <w:szCs w:val="21"/>
              </w:rPr>
            </w:pPr>
          </w:p>
        </w:tc>
        <w:tc>
          <w:tcPr>
            <w:tcW w:w="4248" w:type="dxa"/>
            <w:vMerge w:val="continue"/>
            <w:tcBorders>
              <w:top w:val="nil"/>
              <w:left w:val="nil"/>
              <w:bottom w:val="single" w:color="000000" w:sz="4" w:space="0"/>
              <w:right w:val="single" w:color="000000" w:sz="4" w:space="0"/>
            </w:tcBorders>
            <w:noWrap w:val="0"/>
            <w:vAlign w:val="center"/>
          </w:tcPr>
          <w:p w14:paraId="2688FC2D">
            <w:pPr>
              <w:widowControl/>
              <w:spacing w:line="240" w:lineRule="atLeast"/>
              <w:jc w:val="left"/>
              <w:rPr>
                <w:rFonts w:ascii="宋体" w:hAnsi="宋体" w:eastAsia="宋体" w:cs="Arial"/>
                <w:b/>
                <w:bCs/>
                <w:color w:val="auto"/>
                <w:kern w:val="0"/>
                <w:sz w:val="21"/>
                <w:szCs w:val="21"/>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14:paraId="51BD346E">
            <w:pPr>
              <w:widowControl/>
              <w:spacing w:line="240" w:lineRule="atLeast"/>
              <w:jc w:val="left"/>
              <w:rPr>
                <w:rFonts w:ascii="宋体" w:hAnsi="宋体" w:eastAsia="宋体" w:cs="Arial"/>
                <w:b/>
                <w:bCs/>
                <w:color w:val="auto"/>
                <w:kern w:val="0"/>
                <w:sz w:val="21"/>
                <w:szCs w:val="21"/>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14:paraId="76B964D2">
            <w:pPr>
              <w:widowControl/>
              <w:spacing w:line="240" w:lineRule="atLeast"/>
              <w:jc w:val="left"/>
              <w:rPr>
                <w:rFonts w:ascii="宋体" w:hAnsi="宋体" w:eastAsia="宋体" w:cs="Arial"/>
                <w:b/>
                <w:bCs/>
                <w:color w:val="auto"/>
                <w:kern w:val="0"/>
                <w:sz w:val="21"/>
                <w:szCs w:val="21"/>
              </w:rPr>
            </w:pPr>
          </w:p>
        </w:tc>
      </w:tr>
      <w:tr w14:paraId="09D89EC9">
        <w:tblPrEx>
          <w:tblCellMar>
            <w:top w:w="0" w:type="dxa"/>
            <w:left w:w="108" w:type="dxa"/>
            <w:bottom w:w="0" w:type="dxa"/>
            <w:right w:w="108" w:type="dxa"/>
          </w:tblCellMar>
        </w:tblPrEx>
        <w:trPr>
          <w:trHeight w:val="435" w:hRule="atLeast"/>
          <w:jc w:val="center"/>
        </w:trPr>
        <w:tc>
          <w:tcPr>
            <w:tcW w:w="1296" w:type="dxa"/>
            <w:gridSpan w:val="3"/>
            <w:vMerge w:val="continue"/>
            <w:tcBorders>
              <w:top w:val="nil"/>
              <w:left w:val="single" w:color="000000" w:sz="4" w:space="0"/>
              <w:bottom w:val="single" w:color="auto" w:sz="4" w:space="0"/>
              <w:right w:val="single" w:color="000000" w:sz="4" w:space="0"/>
            </w:tcBorders>
            <w:noWrap w:val="0"/>
            <w:vAlign w:val="center"/>
          </w:tcPr>
          <w:p w14:paraId="237D75AF">
            <w:pPr>
              <w:widowControl/>
              <w:spacing w:line="240" w:lineRule="atLeast"/>
              <w:jc w:val="left"/>
              <w:rPr>
                <w:rFonts w:ascii="宋体" w:hAnsi="宋体" w:eastAsia="宋体" w:cs="Arial"/>
                <w:b/>
                <w:bCs/>
                <w:color w:val="auto"/>
                <w:kern w:val="0"/>
                <w:sz w:val="21"/>
                <w:szCs w:val="21"/>
              </w:rPr>
            </w:pPr>
          </w:p>
        </w:tc>
        <w:tc>
          <w:tcPr>
            <w:tcW w:w="4248" w:type="dxa"/>
            <w:vMerge w:val="continue"/>
            <w:tcBorders>
              <w:top w:val="nil"/>
              <w:left w:val="nil"/>
              <w:bottom w:val="single" w:color="auto" w:sz="4" w:space="0"/>
              <w:right w:val="single" w:color="000000" w:sz="4" w:space="0"/>
            </w:tcBorders>
            <w:noWrap w:val="0"/>
            <w:vAlign w:val="center"/>
          </w:tcPr>
          <w:p w14:paraId="73E8EEF2">
            <w:pPr>
              <w:widowControl/>
              <w:spacing w:line="240" w:lineRule="atLeast"/>
              <w:jc w:val="left"/>
              <w:rPr>
                <w:rFonts w:ascii="宋体" w:hAnsi="宋体" w:eastAsia="宋体" w:cs="Arial"/>
                <w:b/>
                <w:bCs/>
                <w:color w:val="auto"/>
                <w:kern w:val="0"/>
                <w:sz w:val="21"/>
                <w:szCs w:val="21"/>
              </w:rPr>
            </w:pPr>
          </w:p>
        </w:tc>
        <w:tc>
          <w:tcPr>
            <w:tcW w:w="1701" w:type="dxa"/>
            <w:vMerge w:val="continue"/>
            <w:tcBorders>
              <w:top w:val="single" w:color="000000" w:sz="4" w:space="0"/>
              <w:left w:val="nil"/>
              <w:bottom w:val="single" w:color="auto" w:sz="4" w:space="0"/>
              <w:right w:val="single" w:color="000000" w:sz="4" w:space="0"/>
            </w:tcBorders>
            <w:noWrap w:val="0"/>
            <w:vAlign w:val="center"/>
          </w:tcPr>
          <w:p w14:paraId="203EE94E">
            <w:pPr>
              <w:widowControl/>
              <w:spacing w:line="240" w:lineRule="atLeast"/>
              <w:jc w:val="left"/>
              <w:rPr>
                <w:rFonts w:ascii="宋体" w:hAnsi="宋体" w:eastAsia="宋体" w:cs="Arial"/>
                <w:b/>
                <w:bCs/>
                <w:color w:val="auto"/>
                <w:kern w:val="0"/>
                <w:sz w:val="21"/>
                <w:szCs w:val="21"/>
              </w:rPr>
            </w:pPr>
          </w:p>
        </w:tc>
        <w:tc>
          <w:tcPr>
            <w:tcW w:w="2268" w:type="dxa"/>
            <w:vMerge w:val="continue"/>
            <w:tcBorders>
              <w:top w:val="single" w:color="000000" w:sz="4" w:space="0"/>
              <w:left w:val="nil"/>
              <w:bottom w:val="single" w:color="auto" w:sz="4" w:space="0"/>
              <w:right w:val="single" w:color="000000" w:sz="4" w:space="0"/>
            </w:tcBorders>
            <w:noWrap w:val="0"/>
            <w:vAlign w:val="center"/>
          </w:tcPr>
          <w:p w14:paraId="30274401">
            <w:pPr>
              <w:widowControl/>
              <w:spacing w:line="240" w:lineRule="atLeast"/>
              <w:jc w:val="left"/>
              <w:rPr>
                <w:rFonts w:ascii="宋体" w:hAnsi="宋体" w:eastAsia="宋体" w:cs="Arial"/>
                <w:b/>
                <w:bCs/>
                <w:color w:val="auto"/>
                <w:kern w:val="0"/>
                <w:sz w:val="21"/>
                <w:szCs w:val="21"/>
              </w:rPr>
            </w:pPr>
          </w:p>
        </w:tc>
      </w:tr>
      <w:tr w14:paraId="7DB457A2">
        <w:tblPrEx>
          <w:tblCellMar>
            <w:top w:w="0" w:type="dxa"/>
            <w:left w:w="108" w:type="dxa"/>
            <w:bottom w:w="0" w:type="dxa"/>
            <w:right w:w="108" w:type="dxa"/>
          </w:tblCellMar>
        </w:tblPrEx>
        <w:trPr>
          <w:trHeight w:val="308"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14:paraId="2FF67185">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类</w:t>
            </w:r>
          </w:p>
        </w:tc>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14:paraId="6D731466">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款</w:t>
            </w:r>
          </w:p>
        </w:tc>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14:paraId="325541E7">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项</w:t>
            </w:r>
          </w:p>
        </w:tc>
        <w:tc>
          <w:tcPr>
            <w:tcW w:w="4248" w:type="dxa"/>
            <w:tcBorders>
              <w:top w:val="single" w:color="auto" w:sz="4" w:space="0"/>
              <w:left w:val="single" w:color="auto" w:sz="4" w:space="0"/>
              <w:bottom w:val="single" w:color="auto" w:sz="4" w:space="0"/>
              <w:right w:val="single" w:color="auto" w:sz="4" w:space="0"/>
            </w:tcBorders>
            <w:shd w:val="clear" w:color="FFFFFF" w:fill="C0C0C0"/>
            <w:noWrap/>
            <w:vAlign w:val="center"/>
          </w:tcPr>
          <w:p w14:paraId="20F45D2E">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栏次</w:t>
            </w:r>
          </w:p>
        </w:tc>
        <w:tc>
          <w:tcPr>
            <w:tcW w:w="1701" w:type="dxa"/>
            <w:tcBorders>
              <w:top w:val="single" w:color="auto" w:sz="4" w:space="0"/>
              <w:left w:val="single" w:color="auto" w:sz="4" w:space="0"/>
              <w:bottom w:val="single" w:color="auto" w:sz="4" w:space="0"/>
              <w:right w:val="single" w:color="auto" w:sz="4" w:space="0"/>
            </w:tcBorders>
            <w:shd w:val="clear" w:color="FFFFFF" w:fill="C0C0C0"/>
            <w:noWrap w:val="0"/>
            <w:vAlign w:val="center"/>
          </w:tcPr>
          <w:p w14:paraId="221EB341">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1</w:t>
            </w:r>
          </w:p>
        </w:tc>
        <w:tc>
          <w:tcPr>
            <w:tcW w:w="2268" w:type="dxa"/>
            <w:tcBorders>
              <w:top w:val="single" w:color="auto" w:sz="4" w:space="0"/>
              <w:left w:val="single" w:color="auto" w:sz="4" w:space="0"/>
              <w:bottom w:val="single" w:color="auto" w:sz="4" w:space="0"/>
              <w:right w:val="single" w:color="auto" w:sz="4" w:space="0"/>
            </w:tcBorders>
            <w:shd w:val="clear" w:color="FFFFFF" w:fill="C0C0C0"/>
            <w:noWrap w:val="0"/>
            <w:vAlign w:val="center"/>
          </w:tcPr>
          <w:p w14:paraId="1891C87E">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2</w:t>
            </w:r>
          </w:p>
        </w:tc>
      </w:tr>
      <w:tr w14:paraId="6196761C">
        <w:tblPrEx>
          <w:tblCellMar>
            <w:top w:w="0" w:type="dxa"/>
            <w:left w:w="108" w:type="dxa"/>
            <w:bottom w:w="0" w:type="dxa"/>
            <w:right w:w="108" w:type="dxa"/>
          </w:tblCellMar>
        </w:tblPrEx>
        <w:trPr>
          <w:trHeight w:val="308" w:hRule="atLeast"/>
          <w:jc w:val="center"/>
        </w:trPr>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E363C1F">
            <w:pPr>
              <w:widowControl/>
              <w:spacing w:line="240" w:lineRule="atLeast"/>
              <w:jc w:val="left"/>
              <w:rPr>
                <w:rFonts w:ascii="宋体" w:hAnsi="宋体" w:eastAsia="宋体" w:cs="Arial"/>
                <w:b/>
                <w:bCs/>
                <w:color w:val="auto"/>
                <w:kern w:val="0"/>
                <w:sz w:val="21"/>
                <w:szCs w:val="21"/>
              </w:rPr>
            </w:pPr>
          </w:p>
        </w:tc>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6B48F87">
            <w:pPr>
              <w:widowControl/>
              <w:spacing w:line="240" w:lineRule="atLeast"/>
              <w:jc w:val="left"/>
              <w:rPr>
                <w:rFonts w:ascii="宋体" w:hAnsi="宋体" w:eastAsia="宋体" w:cs="Arial"/>
                <w:b/>
                <w:bCs/>
                <w:color w:val="auto"/>
                <w:kern w:val="0"/>
                <w:sz w:val="21"/>
                <w:szCs w:val="21"/>
              </w:rPr>
            </w:pPr>
          </w:p>
        </w:tc>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4E20574">
            <w:pPr>
              <w:widowControl/>
              <w:spacing w:line="240" w:lineRule="atLeast"/>
              <w:jc w:val="left"/>
              <w:rPr>
                <w:rFonts w:ascii="宋体" w:hAnsi="宋体" w:eastAsia="宋体" w:cs="Arial"/>
                <w:b/>
                <w:bCs/>
                <w:color w:val="auto"/>
                <w:kern w:val="0"/>
                <w:sz w:val="21"/>
                <w:szCs w:val="21"/>
              </w:rPr>
            </w:pPr>
          </w:p>
        </w:tc>
        <w:tc>
          <w:tcPr>
            <w:tcW w:w="4248" w:type="dxa"/>
            <w:tcBorders>
              <w:top w:val="single" w:color="auto" w:sz="4" w:space="0"/>
              <w:left w:val="single" w:color="auto" w:sz="4" w:space="0"/>
              <w:bottom w:val="single" w:color="auto" w:sz="4" w:space="0"/>
              <w:right w:val="single" w:color="auto" w:sz="4" w:space="0"/>
            </w:tcBorders>
            <w:shd w:val="clear" w:color="FFFFFF" w:fill="C0C0C0"/>
            <w:noWrap/>
            <w:vAlign w:val="center"/>
          </w:tcPr>
          <w:p w14:paraId="2D149ECF">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14:paraId="193A2766">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bidi="ar-SA"/>
              </w:rPr>
            </w:pPr>
            <w:r>
              <w:rPr>
                <w:rFonts w:hint="default" w:ascii="宋体" w:hAnsi="宋体" w:eastAsia="宋体" w:cs="Arial"/>
                <w:b/>
                <w:bCs/>
                <w:color w:val="auto"/>
                <w:kern w:val="0"/>
                <w:sz w:val="21"/>
                <w:szCs w:val="21"/>
                <w:lang w:val="en-US" w:eastAsia="zh-CN" w:bidi="ar-SA"/>
              </w:rPr>
              <w:t>1914468.29</w:t>
            </w:r>
          </w:p>
        </w:tc>
        <w:tc>
          <w:tcPr>
            <w:tcW w:w="2268" w:type="dxa"/>
            <w:tcBorders>
              <w:top w:val="single" w:color="auto" w:sz="4" w:space="0"/>
              <w:left w:val="single" w:color="auto" w:sz="4" w:space="0"/>
              <w:bottom w:val="single" w:color="auto" w:sz="4" w:space="0"/>
              <w:right w:val="single" w:color="auto" w:sz="4" w:space="0"/>
            </w:tcBorders>
            <w:noWrap/>
            <w:vAlign w:val="center"/>
          </w:tcPr>
          <w:p w14:paraId="63C65626">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1914468.29</w:t>
            </w:r>
          </w:p>
        </w:tc>
      </w:tr>
      <w:tr w14:paraId="2CB1C1EF">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154FB6CA">
            <w:pPr>
              <w:keepNext w:val="0"/>
              <w:keepLines w:val="0"/>
              <w:widowControl/>
              <w:suppressLineNumbers w:val="0"/>
              <w:jc w:val="left"/>
              <w:textAlignment w:val="center"/>
              <w:rPr>
                <w:rFonts w:hint="default" w:ascii="宋体" w:hAnsi="宋体" w:eastAsia="宋体" w:cs="Arial"/>
                <w:b/>
                <w:bCs/>
                <w:color w:val="auto"/>
                <w:kern w:val="0"/>
                <w:sz w:val="21"/>
                <w:szCs w:val="21"/>
                <w:lang w:val="en-US" w:eastAsia="zh-CN"/>
              </w:rPr>
            </w:pPr>
            <w:r>
              <w:rPr>
                <w:rFonts w:hint="eastAsia" w:ascii="宋体" w:hAnsi="宋体" w:eastAsia="宋体" w:cs="宋体"/>
                <w:b/>
                <w:bCs/>
                <w:i w:val="0"/>
                <w:iCs w:val="0"/>
                <w:color w:val="auto"/>
                <w:kern w:val="0"/>
                <w:sz w:val="21"/>
                <w:szCs w:val="21"/>
                <w:u w:val="none"/>
                <w:lang w:val="en-US" w:eastAsia="zh-CN" w:bidi="ar"/>
              </w:rPr>
              <w:t>201</w:t>
            </w:r>
          </w:p>
        </w:tc>
        <w:tc>
          <w:tcPr>
            <w:tcW w:w="4248" w:type="dxa"/>
            <w:tcBorders>
              <w:top w:val="single" w:color="auto" w:sz="4" w:space="0"/>
              <w:left w:val="single" w:color="auto" w:sz="4" w:space="0"/>
              <w:bottom w:val="single" w:color="auto" w:sz="4" w:space="0"/>
              <w:right w:val="single" w:color="auto" w:sz="4" w:space="0"/>
            </w:tcBorders>
            <w:noWrap/>
            <w:vAlign w:val="center"/>
          </w:tcPr>
          <w:p w14:paraId="12A5297D">
            <w:pPr>
              <w:keepNext w:val="0"/>
              <w:keepLines w:val="0"/>
              <w:widowControl/>
              <w:suppressLineNumbers w:val="0"/>
              <w:jc w:val="left"/>
              <w:textAlignment w:val="center"/>
              <w:rPr>
                <w:rFonts w:hint="eastAsia" w:ascii="宋体" w:hAnsi="宋体" w:eastAsia="宋体" w:cs="Arial"/>
                <w:b/>
                <w:bCs/>
                <w:color w:val="auto"/>
                <w:kern w:val="0"/>
                <w:sz w:val="21"/>
                <w:szCs w:val="21"/>
                <w:lang w:eastAsia="zh-CN"/>
              </w:rPr>
            </w:pPr>
            <w:r>
              <w:rPr>
                <w:rFonts w:hint="eastAsia" w:ascii="宋体" w:hAnsi="宋体" w:eastAsia="宋体" w:cs="宋体"/>
                <w:b/>
                <w:bCs/>
                <w:i w:val="0"/>
                <w:iCs w:val="0"/>
                <w:color w:val="auto"/>
                <w:kern w:val="0"/>
                <w:sz w:val="21"/>
                <w:szCs w:val="21"/>
                <w:u w:val="none"/>
                <w:lang w:val="en-US" w:eastAsia="zh-CN" w:bidi="ar"/>
              </w:rPr>
              <w:t>一般公共服务支出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5F776E4B">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1607372.02</w:t>
            </w:r>
          </w:p>
        </w:tc>
        <w:tc>
          <w:tcPr>
            <w:tcW w:w="2268" w:type="dxa"/>
            <w:tcBorders>
              <w:top w:val="single" w:color="auto" w:sz="4" w:space="0"/>
              <w:left w:val="single" w:color="auto" w:sz="4" w:space="0"/>
              <w:bottom w:val="single" w:color="auto" w:sz="4" w:space="0"/>
              <w:right w:val="single" w:color="auto" w:sz="4" w:space="0"/>
            </w:tcBorders>
            <w:noWrap/>
            <w:vAlign w:val="center"/>
          </w:tcPr>
          <w:p w14:paraId="26AEBDE0">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1607372.02</w:t>
            </w:r>
          </w:p>
        </w:tc>
      </w:tr>
      <w:tr w14:paraId="1E744455">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BDC4267">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20129</w:t>
            </w:r>
          </w:p>
        </w:tc>
        <w:tc>
          <w:tcPr>
            <w:tcW w:w="4248" w:type="dxa"/>
            <w:tcBorders>
              <w:top w:val="single" w:color="auto" w:sz="4" w:space="0"/>
              <w:left w:val="single" w:color="auto" w:sz="4" w:space="0"/>
              <w:bottom w:val="single" w:color="auto" w:sz="4" w:space="0"/>
              <w:right w:val="single" w:color="auto" w:sz="4" w:space="0"/>
            </w:tcBorders>
            <w:noWrap/>
            <w:vAlign w:val="center"/>
          </w:tcPr>
          <w:p w14:paraId="0EC747DE">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群众团体事务</w:t>
            </w:r>
          </w:p>
        </w:tc>
        <w:tc>
          <w:tcPr>
            <w:tcW w:w="1701" w:type="dxa"/>
            <w:tcBorders>
              <w:top w:val="single" w:color="auto" w:sz="4" w:space="0"/>
              <w:left w:val="single" w:color="auto" w:sz="4" w:space="0"/>
              <w:bottom w:val="single" w:color="auto" w:sz="4" w:space="0"/>
              <w:right w:val="single" w:color="auto" w:sz="4" w:space="0"/>
            </w:tcBorders>
            <w:noWrap/>
            <w:vAlign w:val="center"/>
          </w:tcPr>
          <w:p w14:paraId="560D1503">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1607372.02</w:t>
            </w:r>
          </w:p>
        </w:tc>
        <w:tc>
          <w:tcPr>
            <w:tcW w:w="2268" w:type="dxa"/>
            <w:tcBorders>
              <w:top w:val="single" w:color="auto" w:sz="4" w:space="0"/>
              <w:left w:val="single" w:color="auto" w:sz="4" w:space="0"/>
              <w:bottom w:val="single" w:color="auto" w:sz="4" w:space="0"/>
              <w:right w:val="single" w:color="auto" w:sz="4" w:space="0"/>
            </w:tcBorders>
            <w:noWrap/>
            <w:vAlign w:val="center"/>
          </w:tcPr>
          <w:p w14:paraId="61E6F7F1">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1607372.02</w:t>
            </w:r>
          </w:p>
        </w:tc>
      </w:tr>
      <w:tr w14:paraId="61AA2A28">
        <w:tblPrEx>
          <w:tblCellMar>
            <w:top w:w="0" w:type="dxa"/>
            <w:left w:w="108" w:type="dxa"/>
            <w:bottom w:w="0" w:type="dxa"/>
            <w:right w:w="108" w:type="dxa"/>
          </w:tblCellMar>
        </w:tblPrEx>
        <w:trPr>
          <w:trHeight w:val="182" w:hRule="atLeast"/>
          <w:jc w:val="center"/>
        </w:trPr>
        <w:tc>
          <w:tcPr>
            <w:tcW w:w="1296" w:type="dxa"/>
            <w:gridSpan w:val="3"/>
            <w:tcBorders>
              <w:top w:val="single" w:color="auto" w:sz="4" w:space="0"/>
              <w:left w:val="single" w:color="000000" w:sz="4" w:space="0"/>
              <w:bottom w:val="single" w:color="000000" w:sz="4" w:space="0"/>
              <w:right w:val="single" w:color="000000" w:sz="4" w:space="0"/>
            </w:tcBorders>
            <w:noWrap/>
            <w:vAlign w:val="center"/>
          </w:tcPr>
          <w:p w14:paraId="36D04479">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2012901</w:t>
            </w:r>
          </w:p>
        </w:tc>
        <w:tc>
          <w:tcPr>
            <w:tcW w:w="4248" w:type="dxa"/>
            <w:tcBorders>
              <w:top w:val="single" w:color="auto" w:sz="4" w:space="0"/>
              <w:left w:val="nil"/>
              <w:bottom w:val="single" w:color="000000" w:sz="4" w:space="0"/>
              <w:right w:val="single" w:color="000000" w:sz="4" w:space="0"/>
            </w:tcBorders>
            <w:noWrap/>
            <w:vAlign w:val="center"/>
          </w:tcPr>
          <w:p w14:paraId="709A3D8B">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行政运行</w:t>
            </w:r>
          </w:p>
        </w:tc>
        <w:tc>
          <w:tcPr>
            <w:tcW w:w="1701" w:type="dxa"/>
            <w:tcBorders>
              <w:top w:val="single" w:color="auto" w:sz="4" w:space="0"/>
              <w:left w:val="nil"/>
              <w:bottom w:val="single" w:color="000000" w:sz="4" w:space="0"/>
              <w:right w:val="single" w:color="000000" w:sz="4" w:space="0"/>
            </w:tcBorders>
            <w:noWrap/>
            <w:vAlign w:val="center"/>
          </w:tcPr>
          <w:p w14:paraId="2A50A163">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1053372.02</w:t>
            </w:r>
          </w:p>
        </w:tc>
        <w:tc>
          <w:tcPr>
            <w:tcW w:w="2268" w:type="dxa"/>
            <w:tcBorders>
              <w:top w:val="single" w:color="auto" w:sz="4" w:space="0"/>
              <w:left w:val="nil"/>
              <w:bottom w:val="single" w:color="000000" w:sz="4" w:space="0"/>
              <w:right w:val="single" w:color="000000" w:sz="4" w:space="0"/>
            </w:tcBorders>
            <w:noWrap/>
            <w:vAlign w:val="center"/>
          </w:tcPr>
          <w:p w14:paraId="252D8A5E">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1053372.02</w:t>
            </w:r>
          </w:p>
        </w:tc>
      </w:tr>
      <w:tr w14:paraId="0DDB9272">
        <w:tblPrEx>
          <w:tblCellMar>
            <w:top w:w="0" w:type="dxa"/>
            <w:left w:w="108" w:type="dxa"/>
            <w:bottom w:w="0" w:type="dxa"/>
            <w:right w:w="108" w:type="dxa"/>
          </w:tblCellMar>
        </w:tblPrEx>
        <w:trPr>
          <w:trHeight w:val="308" w:hRule="atLeast"/>
          <w:jc w:val="center"/>
        </w:trPr>
        <w:tc>
          <w:tcPr>
            <w:tcW w:w="1296" w:type="dxa"/>
            <w:gridSpan w:val="3"/>
            <w:tcBorders>
              <w:top w:val="nil"/>
              <w:left w:val="single" w:color="000000" w:sz="4" w:space="0"/>
              <w:bottom w:val="single" w:color="auto" w:sz="4" w:space="0"/>
              <w:right w:val="single" w:color="000000" w:sz="4" w:space="0"/>
            </w:tcBorders>
            <w:noWrap/>
            <w:vAlign w:val="center"/>
          </w:tcPr>
          <w:p w14:paraId="7FF5387A">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2012902</w:t>
            </w:r>
          </w:p>
        </w:tc>
        <w:tc>
          <w:tcPr>
            <w:tcW w:w="4248" w:type="dxa"/>
            <w:tcBorders>
              <w:top w:val="nil"/>
              <w:left w:val="nil"/>
              <w:bottom w:val="single" w:color="auto" w:sz="4" w:space="0"/>
              <w:right w:val="single" w:color="000000" w:sz="4" w:space="0"/>
            </w:tcBorders>
            <w:noWrap/>
            <w:vAlign w:val="center"/>
          </w:tcPr>
          <w:p w14:paraId="468FBFEE">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一般行政管理事务</w:t>
            </w:r>
          </w:p>
        </w:tc>
        <w:tc>
          <w:tcPr>
            <w:tcW w:w="1701" w:type="dxa"/>
            <w:tcBorders>
              <w:top w:val="nil"/>
              <w:left w:val="nil"/>
              <w:bottom w:val="single" w:color="auto" w:sz="4" w:space="0"/>
              <w:right w:val="single" w:color="000000" w:sz="4" w:space="0"/>
            </w:tcBorders>
            <w:noWrap/>
            <w:vAlign w:val="center"/>
          </w:tcPr>
          <w:p w14:paraId="39528C07">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rPr>
            </w:pPr>
            <w:r>
              <w:rPr>
                <w:rFonts w:hint="eastAsia" w:ascii="宋体" w:hAnsi="宋体" w:cs="宋体"/>
                <w:b/>
                <w:bCs/>
                <w:i w:val="0"/>
                <w:iCs w:val="0"/>
                <w:color w:val="auto"/>
                <w:kern w:val="0"/>
                <w:sz w:val="21"/>
                <w:szCs w:val="21"/>
                <w:u w:val="none"/>
                <w:lang w:val="en-US" w:eastAsia="zh-CN" w:bidi="ar"/>
              </w:rPr>
              <w:t>554000.00</w:t>
            </w:r>
          </w:p>
        </w:tc>
        <w:tc>
          <w:tcPr>
            <w:tcW w:w="2268" w:type="dxa"/>
            <w:tcBorders>
              <w:top w:val="nil"/>
              <w:left w:val="nil"/>
              <w:bottom w:val="single" w:color="auto" w:sz="4" w:space="0"/>
              <w:right w:val="single" w:color="000000" w:sz="4" w:space="0"/>
            </w:tcBorders>
            <w:noWrap/>
            <w:vAlign w:val="center"/>
          </w:tcPr>
          <w:p w14:paraId="3DDBB35A">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554000.00</w:t>
            </w:r>
          </w:p>
        </w:tc>
      </w:tr>
      <w:tr w14:paraId="59C8EC1F">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5E84CFED">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208</w:t>
            </w:r>
          </w:p>
        </w:tc>
        <w:tc>
          <w:tcPr>
            <w:tcW w:w="4248" w:type="dxa"/>
            <w:tcBorders>
              <w:top w:val="single" w:color="auto" w:sz="4" w:space="0"/>
              <w:left w:val="single" w:color="auto" w:sz="4" w:space="0"/>
              <w:bottom w:val="single" w:color="auto" w:sz="4" w:space="0"/>
              <w:right w:val="single" w:color="auto" w:sz="4" w:space="0"/>
            </w:tcBorders>
            <w:noWrap/>
            <w:vAlign w:val="center"/>
          </w:tcPr>
          <w:p w14:paraId="7086AA7B">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社会保障和就业支出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58F9F3FE">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139356.00</w:t>
            </w:r>
          </w:p>
        </w:tc>
        <w:tc>
          <w:tcPr>
            <w:tcW w:w="2268" w:type="dxa"/>
            <w:tcBorders>
              <w:top w:val="single" w:color="auto" w:sz="4" w:space="0"/>
              <w:left w:val="single" w:color="auto" w:sz="4" w:space="0"/>
              <w:bottom w:val="single" w:color="auto" w:sz="4" w:space="0"/>
              <w:right w:val="single" w:color="auto" w:sz="4" w:space="0"/>
            </w:tcBorders>
            <w:noWrap/>
            <w:vAlign w:val="center"/>
          </w:tcPr>
          <w:p w14:paraId="46C80CF5">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139356.00</w:t>
            </w:r>
          </w:p>
        </w:tc>
      </w:tr>
      <w:tr w14:paraId="4D6E01ED">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000000" w:sz="4" w:space="0"/>
              <w:bottom w:val="single" w:color="auto" w:sz="4" w:space="0"/>
              <w:right w:val="single" w:color="000000" w:sz="4" w:space="0"/>
            </w:tcBorders>
            <w:noWrap/>
            <w:vAlign w:val="center"/>
          </w:tcPr>
          <w:p w14:paraId="64AEBEBF">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20805</w:t>
            </w:r>
          </w:p>
        </w:tc>
        <w:tc>
          <w:tcPr>
            <w:tcW w:w="4248" w:type="dxa"/>
            <w:tcBorders>
              <w:top w:val="single" w:color="auto" w:sz="4" w:space="0"/>
              <w:left w:val="nil"/>
              <w:bottom w:val="single" w:color="auto" w:sz="4" w:space="0"/>
              <w:right w:val="single" w:color="000000" w:sz="4" w:space="0"/>
            </w:tcBorders>
            <w:noWrap/>
            <w:vAlign w:val="center"/>
          </w:tcPr>
          <w:p w14:paraId="17A06729">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行政事业单位养老支出</w:t>
            </w:r>
          </w:p>
        </w:tc>
        <w:tc>
          <w:tcPr>
            <w:tcW w:w="1701" w:type="dxa"/>
            <w:tcBorders>
              <w:top w:val="single" w:color="auto" w:sz="4" w:space="0"/>
              <w:left w:val="nil"/>
              <w:bottom w:val="single" w:color="auto" w:sz="4" w:space="0"/>
              <w:right w:val="single" w:color="000000" w:sz="4" w:space="0"/>
            </w:tcBorders>
            <w:noWrap/>
            <w:vAlign w:val="center"/>
          </w:tcPr>
          <w:p w14:paraId="779672B5">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rPr>
            </w:pPr>
            <w:r>
              <w:rPr>
                <w:rFonts w:hint="eastAsia" w:ascii="宋体" w:hAnsi="宋体" w:cs="Arial"/>
                <w:b/>
                <w:bCs/>
                <w:color w:val="auto"/>
                <w:kern w:val="0"/>
                <w:sz w:val="21"/>
                <w:szCs w:val="21"/>
                <w:lang w:val="en-US" w:eastAsia="zh-CN"/>
              </w:rPr>
              <w:t>139356</w:t>
            </w:r>
            <w:r>
              <w:rPr>
                <w:rFonts w:hint="eastAsia" w:ascii="宋体" w:hAnsi="宋体" w:cs="宋体"/>
                <w:b/>
                <w:bCs/>
                <w:i w:val="0"/>
                <w:iCs w:val="0"/>
                <w:color w:val="auto"/>
                <w:kern w:val="0"/>
                <w:sz w:val="21"/>
                <w:szCs w:val="21"/>
                <w:u w:val="none"/>
                <w:lang w:val="en-US" w:eastAsia="zh-CN" w:bidi="ar"/>
              </w:rPr>
              <w:t>.00</w:t>
            </w:r>
          </w:p>
        </w:tc>
        <w:tc>
          <w:tcPr>
            <w:tcW w:w="2268" w:type="dxa"/>
            <w:tcBorders>
              <w:top w:val="single" w:color="auto" w:sz="4" w:space="0"/>
              <w:left w:val="nil"/>
              <w:bottom w:val="single" w:color="auto" w:sz="4" w:space="0"/>
              <w:right w:val="single" w:color="000000" w:sz="4" w:space="0"/>
            </w:tcBorders>
            <w:noWrap/>
            <w:vAlign w:val="center"/>
          </w:tcPr>
          <w:p w14:paraId="0F196928">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Arial"/>
                <w:b/>
                <w:bCs/>
                <w:color w:val="auto"/>
                <w:kern w:val="0"/>
                <w:sz w:val="21"/>
                <w:szCs w:val="21"/>
                <w:lang w:val="en-US" w:eastAsia="zh-CN"/>
              </w:rPr>
              <w:t>139356</w:t>
            </w:r>
            <w:r>
              <w:rPr>
                <w:rFonts w:hint="eastAsia" w:ascii="宋体" w:hAnsi="宋体" w:cs="宋体"/>
                <w:b/>
                <w:bCs/>
                <w:i w:val="0"/>
                <w:iCs w:val="0"/>
                <w:color w:val="auto"/>
                <w:kern w:val="0"/>
                <w:sz w:val="21"/>
                <w:szCs w:val="21"/>
                <w:u w:val="none"/>
                <w:lang w:val="en-US" w:eastAsia="zh-CN" w:bidi="ar"/>
              </w:rPr>
              <w:t>.00</w:t>
            </w:r>
          </w:p>
        </w:tc>
      </w:tr>
      <w:tr w14:paraId="1664CF5E">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3C14BA0">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2080505</w:t>
            </w:r>
          </w:p>
        </w:tc>
        <w:tc>
          <w:tcPr>
            <w:tcW w:w="4248" w:type="dxa"/>
            <w:tcBorders>
              <w:top w:val="single" w:color="auto" w:sz="4" w:space="0"/>
              <w:left w:val="single" w:color="auto" w:sz="4" w:space="0"/>
              <w:bottom w:val="single" w:color="auto" w:sz="4" w:space="0"/>
              <w:right w:val="single" w:color="auto" w:sz="4" w:space="0"/>
            </w:tcBorders>
            <w:noWrap/>
            <w:vAlign w:val="center"/>
          </w:tcPr>
          <w:p w14:paraId="171134B6">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机关事业单位基本养老保险缴费支出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67F85539">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Arial"/>
                <w:b/>
                <w:bCs/>
                <w:color w:val="auto"/>
                <w:kern w:val="0"/>
                <w:sz w:val="21"/>
                <w:szCs w:val="21"/>
                <w:lang w:val="en-US" w:eastAsia="zh-CN"/>
              </w:rPr>
              <w:t>139356</w:t>
            </w:r>
            <w:r>
              <w:rPr>
                <w:rFonts w:hint="eastAsia" w:ascii="宋体" w:hAnsi="宋体" w:cs="宋体"/>
                <w:b/>
                <w:bCs/>
                <w:i w:val="0"/>
                <w:iCs w:val="0"/>
                <w:color w:val="auto"/>
                <w:kern w:val="0"/>
                <w:sz w:val="21"/>
                <w:szCs w:val="21"/>
                <w:u w:val="none"/>
                <w:lang w:val="en-US" w:eastAsia="zh-CN" w:bidi="ar"/>
              </w:rPr>
              <w:t>.00</w:t>
            </w:r>
          </w:p>
        </w:tc>
        <w:tc>
          <w:tcPr>
            <w:tcW w:w="2268" w:type="dxa"/>
            <w:tcBorders>
              <w:top w:val="single" w:color="auto" w:sz="4" w:space="0"/>
              <w:left w:val="single" w:color="auto" w:sz="4" w:space="0"/>
              <w:bottom w:val="single" w:color="auto" w:sz="4" w:space="0"/>
              <w:right w:val="single" w:color="auto" w:sz="4" w:space="0"/>
            </w:tcBorders>
            <w:noWrap/>
            <w:vAlign w:val="center"/>
          </w:tcPr>
          <w:p w14:paraId="472DC87B">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Arial"/>
                <w:b/>
                <w:bCs/>
                <w:color w:val="auto"/>
                <w:kern w:val="0"/>
                <w:sz w:val="21"/>
                <w:szCs w:val="21"/>
                <w:lang w:val="en-US" w:eastAsia="zh-CN"/>
              </w:rPr>
              <w:t>139356</w:t>
            </w:r>
            <w:r>
              <w:rPr>
                <w:rFonts w:hint="eastAsia" w:ascii="宋体" w:hAnsi="宋体" w:cs="宋体"/>
                <w:b/>
                <w:bCs/>
                <w:i w:val="0"/>
                <w:iCs w:val="0"/>
                <w:color w:val="auto"/>
                <w:kern w:val="0"/>
                <w:sz w:val="21"/>
                <w:szCs w:val="21"/>
                <w:u w:val="none"/>
                <w:lang w:val="en-US" w:eastAsia="zh-CN" w:bidi="ar"/>
              </w:rPr>
              <w:t>.00</w:t>
            </w:r>
          </w:p>
        </w:tc>
      </w:tr>
      <w:tr w14:paraId="7CA6A583">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086F47CA">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w:t>
            </w:r>
          </w:p>
        </w:tc>
        <w:tc>
          <w:tcPr>
            <w:tcW w:w="4248" w:type="dxa"/>
            <w:tcBorders>
              <w:top w:val="single" w:color="auto" w:sz="4" w:space="0"/>
              <w:left w:val="single" w:color="auto" w:sz="4" w:space="0"/>
              <w:bottom w:val="single" w:color="auto" w:sz="4" w:space="0"/>
              <w:right w:val="single" w:color="auto" w:sz="4" w:space="0"/>
            </w:tcBorders>
            <w:noWrap/>
            <w:vAlign w:val="center"/>
          </w:tcPr>
          <w:p w14:paraId="3D5F8645">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卫生健康支出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61670D31">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63223.27</w:t>
            </w:r>
          </w:p>
        </w:tc>
        <w:tc>
          <w:tcPr>
            <w:tcW w:w="2268" w:type="dxa"/>
            <w:tcBorders>
              <w:top w:val="single" w:color="auto" w:sz="4" w:space="0"/>
              <w:left w:val="single" w:color="auto" w:sz="4" w:space="0"/>
              <w:bottom w:val="single" w:color="auto" w:sz="4" w:space="0"/>
              <w:right w:val="single" w:color="auto" w:sz="4" w:space="0"/>
            </w:tcBorders>
            <w:noWrap/>
            <w:vAlign w:val="center"/>
          </w:tcPr>
          <w:p w14:paraId="7EF4ED23">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63223.27</w:t>
            </w:r>
          </w:p>
        </w:tc>
      </w:tr>
      <w:tr w14:paraId="16CBF8F2">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1C9F267F">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21004</w:t>
            </w:r>
          </w:p>
        </w:tc>
        <w:tc>
          <w:tcPr>
            <w:tcW w:w="4248" w:type="dxa"/>
            <w:tcBorders>
              <w:top w:val="single" w:color="auto" w:sz="4" w:space="0"/>
              <w:left w:val="single" w:color="auto" w:sz="4" w:space="0"/>
              <w:bottom w:val="single" w:color="auto" w:sz="4" w:space="0"/>
              <w:right w:val="single" w:color="auto" w:sz="4" w:space="0"/>
            </w:tcBorders>
            <w:noWrap/>
            <w:vAlign w:val="center"/>
          </w:tcPr>
          <w:p w14:paraId="3E5EB696">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公共卫生</w:t>
            </w:r>
          </w:p>
        </w:tc>
        <w:tc>
          <w:tcPr>
            <w:tcW w:w="1701" w:type="dxa"/>
            <w:tcBorders>
              <w:top w:val="single" w:color="auto" w:sz="4" w:space="0"/>
              <w:left w:val="single" w:color="auto" w:sz="4" w:space="0"/>
              <w:bottom w:val="single" w:color="auto" w:sz="4" w:space="0"/>
              <w:right w:val="single" w:color="auto" w:sz="4" w:space="0"/>
            </w:tcBorders>
            <w:noWrap/>
            <w:vAlign w:val="center"/>
          </w:tcPr>
          <w:p w14:paraId="419FDAD2">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c>
          <w:tcPr>
            <w:tcW w:w="2268" w:type="dxa"/>
            <w:tcBorders>
              <w:top w:val="single" w:color="auto" w:sz="4" w:space="0"/>
              <w:left w:val="single" w:color="auto" w:sz="4" w:space="0"/>
              <w:bottom w:val="single" w:color="auto" w:sz="4" w:space="0"/>
              <w:right w:val="single" w:color="auto" w:sz="4" w:space="0"/>
            </w:tcBorders>
            <w:noWrap/>
            <w:vAlign w:val="center"/>
          </w:tcPr>
          <w:p w14:paraId="45185DBA">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r>
      <w:tr w14:paraId="0C311C1F">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1BBAC24D">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2100409</w:t>
            </w:r>
          </w:p>
        </w:tc>
        <w:tc>
          <w:tcPr>
            <w:tcW w:w="4248" w:type="dxa"/>
            <w:tcBorders>
              <w:top w:val="single" w:color="auto" w:sz="4" w:space="0"/>
              <w:left w:val="single" w:color="auto" w:sz="4" w:space="0"/>
              <w:bottom w:val="single" w:color="auto" w:sz="4" w:space="0"/>
              <w:right w:val="single" w:color="auto" w:sz="4" w:space="0"/>
            </w:tcBorders>
            <w:noWrap/>
            <w:vAlign w:val="center"/>
          </w:tcPr>
          <w:p w14:paraId="2FE92E9C">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重大公共卫生服务</w:t>
            </w:r>
          </w:p>
        </w:tc>
        <w:tc>
          <w:tcPr>
            <w:tcW w:w="1701" w:type="dxa"/>
            <w:tcBorders>
              <w:top w:val="single" w:color="auto" w:sz="4" w:space="0"/>
              <w:left w:val="single" w:color="auto" w:sz="4" w:space="0"/>
              <w:bottom w:val="single" w:color="auto" w:sz="4" w:space="0"/>
              <w:right w:val="single" w:color="auto" w:sz="4" w:space="0"/>
            </w:tcBorders>
            <w:noWrap/>
            <w:vAlign w:val="center"/>
          </w:tcPr>
          <w:p w14:paraId="2FB11972">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c>
          <w:tcPr>
            <w:tcW w:w="2268" w:type="dxa"/>
            <w:tcBorders>
              <w:top w:val="single" w:color="auto" w:sz="4" w:space="0"/>
              <w:left w:val="single" w:color="auto" w:sz="4" w:space="0"/>
              <w:bottom w:val="single" w:color="auto" w:sz="4" w:space="0"/>
              <w:right w:val="single" w:color="auto" w:sz="4" w:space="0"/>
            </w:tcBorders>
            <w:noWrap/>
            <w:vAlign w:val="center"/>
          </w:tcPr>
          <w:p w14:paraId="78C79C6B">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r>
      <w:tr w14:paraId="6F71F394">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25475EE4">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21011</w:t>
            </w:r>
          </w:p>
        </w:tc>
        <w:tc>
          <w:tcPr>
            <w:tcW w:w="4248" w:type="dxa"/>
            <w:tcBorders>
              <w:top w:val="single" w:color="auto" w:sz="4" w:space="0"/>
              <w:left w:val="single" w:color="auto" w:sz="4" w:space="0"/>
              <w:bottom w:val="single" w:color="auto" w:sz="4" w:space="0"/>
              <w:right w:val="single" w:color="auto" w:sz="4" w:space="0"/>
            </w:tcBorders>
            <w:noWrap/>
            <w:vAlign w:val="center"/>
          </w:tcPr>
          <w:p w14:paraId="73B61888">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行政事业单位医疗</w:t>
            </w:r>
          </w:p>
        </w:tc>
        <w:tc>
          <w:tcPr>
            <w:tcW w:w="1701" w:type="dxa"/>
            <w:tcBorders>
              <w:top w:val="single" w:color="auto" w:sz="4" w:space="0"/>
              <w:left w:val="single" w:color="auto" w:sz="4" w:space="0"/>
              <w:bottom w:val="single" w:color="auto" w:sz="4" w:space="0"/>
              <w:right w:val="single" w:color="auto" w:sz="4" w:space="0"/>
            </w:tcBorders>
            <w:noWrap/>
            <w:vAlign w:val="center"/>
          </w:tcPr>
          <w:p w14:paraId="1600C303">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53223.27</w:t>
            </w:r>
          </w:p>
        </w:tc>
        <w:tc>
          <w:tcPr>
            <w:tcW w:w="2268" w:type="dxa"/>
            <w:tcBorders>
              <w:top w:val="single" w:color="auto" w:sz="4" w:space="0"/>
              <w:left w:val="single" w:color="auto" w:sz="4" w:space="0"/>
              <w:bottom w:val="single" w:color="auto" w:sz="4" w:space="0"/>
              <w:right w:val="single" w:color="auto" w:sz="4" w:space="0"/>
            </w:tcBorders>
            <w:noWrap/>
            <w:vAlign w:val="center"/>
          </w:tcPr>
          <w:p w14:paraId="69FD03CA">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53223.27</w:t>
            </w:r>
          </w:p>
        </w:tc>
      </w:tr>
      <w:tr w14:paraId="09F87B43">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3B8E6C88">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2101101</w:t>
            </w:r>
          </w:p>
        </w:tc>
        <w:tc>
          <w:tcPr>
            <w:tcW w:w="4248" w:type="dxa"/>
            <w:tcBorders>
              <w:top w:val="single" w:color="auto" w:sz="4" w:space="0"/>
              <w:left w:val="single" w:color="auto" w:sz="4" w:space="0"/>
              <w:bottom w:val="single" w:color="auto" w:sz="4" w:space="0"/>
              <w:right w:val="single" w:color="auto" w:sz="4" w:space="0"/>
            </w:tcBorders>
            <w:noWrap/>
            <w:vAlign w:val="center"/>
          </w:tcPr>
          <w:p w14:paraId="2DE6B134">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行政单位医疗</w:t>
            </w:r>
          </w:p>
        </w:tc>
        <w:tc>
          <w:tcPr>
            <w:tcW w:w="1701" w:type="dxa"/>
            <w:tcBorders>
              <w:top w:val="single" w:color="auto" w:sz="4" w:space="0"/>
              <w:left w:val="single" w:color="auto" w:sz="4" w:space="0"/>
              <w:bottom w:val="single" w:color="auto" w:sz="4" w:space="0"/>
              <w:right w:val="single" w:color="auto" w:sz="4" w:space="0"/>
            </w:tcBorders>
            <w:noWrap/>
            <w:vAlign w:val="center"/>
          </w:tcPr>
          <w:p w14:paraId="061F49C2">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40023.27</w:t>
            </w:r>
          </w:p>
        </w:tc>
        <w:tc>
          <w:tcPr>
            <w:tcW w:w="2268" w:type="dxa"/>
            <w:tcBorders>
              <w:top w:val="single" w:color="auto" w:sz="4" w:space="0"/>
              <w:left w:val="single" w:color="auto" w:sz="4" w:space="0"/>
              <w:bottom w:val="single" w:color="auto" w:sz="4" w:space="0"/>
              <w:right w:val="single" w:color="auto" w:sz="4" w:space="0"/>
            </w:tcBorders>
            <w:noWrap/>
            <w:vAlign w:val="center"/>
          </w:tcPr>
          <w:p w14:paraId="1A0DADA1">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40023.27</w:t>
            </w:r>
          </w:p>
        </w:tc>
      </w:tr>
      <w:tr w14:paraId="1560BD7E">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5317CA03">
            <w:pPr>
              <w:keepNext w:val="0"/>
              <w:keepLines w:val="0"/>
              <w:widowControl/>
              <w:suppressLineNumbers w:val="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2101103</w:t>
            </w:r>
          </w:p>
        </w:tc>
        <w:tc>
          <w:tcPr>
            <w:tcW w:w="4248" w:type="dxa"/>
            <w:tcBorders>
              <w:top w:val="single" w:color="auto" w:sz="4" w:space="0"/>
              <w:left w:val="single" w:color="auto" w:sz="4" w:space="0"/>
              <w:bottom w:val="single" w:color="auto" w:sz="4" w:space="0"/>
              <w:right w:val="single" w:color="auto" w:sz="4" w:space="0"/>
            </w:tcBorders>
            <w:noWrap/>
            <w:vAlign w:val="center"/>
          </w:tcPr>
          <w:p w14:paraId="44F5767F">
            <w:pPr>
              <w:keepNext w:val="0"/>
              <w:keepLines w:val="0"/>
              <w:widowControl/>
              <w:suppressLineNumbers w:val="0"/>
              <w:ind w:firstLine="211" w:firstLineChars="10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公务员医疗补助</w:t>
            </w:r>
          </w:p>
        </w:tc>
        <w:tc>
          <w:tcPr>
            <w:tcW w:w="1701" w:type="dxa"/>
            <w:tcBorders>
              <w:top w:val="single" w:color="auto" w:sz="4" w:space="0"/>
              <w:left w:val="single" w:color="auto" w:sz="4" w:space="0"/>
              <w:bottom w:val="single" w:color="auto" w:sz="4" w:space="0"/>
              <w:right w:val="single" w:color="auto" w:sz="4" w:space="0"/>
            </w:tcBorders>
            <w:noWrap/>
            <w:vAlign w:val="center"/>
          </w:tcPr>
          <w:p w14:paraId="75F583E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13200.00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79D44B0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13200.00</w:t>
            </w:r>
          </w:p>
        </w:tc>
      </w:tr>
      <w:tr w14:paraId="189606C1">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3DC09371">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221</w:t>
            </w:r>
          </w:p>
        </w:tc>
        <w:tc>
          <w:tcPr>
            <w:tcW w:w="4248" w:type="dxa"/>
            <w:tcBorders>
              <w:top w:val="single" w:color="auto" w:sz="4" w:space="0"/>
              <w:left w:val="single" w:color="auto" w:sz="4" w:space="0"/>
              <w:bottom w:val="single" w:color="auto" w:sz="4" w:space="0"/>
              <w:right w:val="single" w:color="auto" w:sz="4" w:space="0"/>
            </w:tcBorders>
            <w:noWrap/>
            <w:vAlign w:val="center"/>
          </w:tcPr>
          <w:p w14:paraId="20154CBF">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住房保障支出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79EEB4BA">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104517.00</w:t>
            </w:r>
          </w:p>
        </w:tc>
        <w:tc>
          <w:tcPr>
            <w:tcW w:w="2268" w:type="dxa"/>
            <w:tcBorders>
              <w:top w:val="single" w:color="auto" w:sz="4" w:space="0"/>
              <w:left w:val="single" w:color="auto" w:sz="4" w:space="0"/>
              <w:bottom w:val="single" w:color="auto" w:sz="4" w:space="0"/>
              <w:right w:val="single" w:color="auto" w:sz="4" w:space="0"/>
            </w:tcBorders>
            <w:noWrap/>
            <w:vAlign w:val="center"/>
          </w:tcPr>
          <w:p w14:paraId="6E734F32">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104517.00</w:t>
            </w:r>
          </w:p>
        </w:tc>
      </w:tr>
      <w:tr w14:paraId="1828B3A2">
        <w:tblPrEx>
          <w:tblCellMar>
            <w:top w:w="0" w:type="dxa"/>
            <w:left w:w="108" w:type="dxa"/>
            <w:bottom w:w="0" w:type="dxa"/>
            <w:right w:w="108" w:type="dxa"/>
          </w:tblCellMar>
        </w:tblPrEx>
        <w:trPr>
          <w:trHeight w:val="321"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761A4926">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22102</w:t>
            </w:r>
          </w:p>
        </w:tc>
        <w:tc>
          <w:tcPr>
            <w:tcW w:w="4248" w:type="dxa"/>
            <w:tcBorders>
              <w:top w:val="single" w:color="auto" w:sz="4" w:space="0"/>
              <w:left w:val="single" w:color="auto" w:sz="4" w:space="0"/>
              <w:bottom w:val="single" w:color="auto" w:sz="4" w:space="0"/>
              <w:right w:val="single" w:color="auto" w:sz="4" w:space="0"/>
            </w:tcBorders>
            <w:noWrap/>
            <w:vAlign w:val="center"/>
          </w:tcPr>
          <w:p w14:paraId="6BF4B152">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住房改革支出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3328DFAF">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104517.00</w:t>
            </w:r>
          </w:p>
        </w:tc>
        <w:tc>
          <w:tcPr>
            <w:tcW w:w="2268" w:type="dxa"/>
            <w:tcBorders>
              <w:top w:val="single" w:color="auto" w:sz="4" w:space="0"/>
              <w:left w:val="single" w:color="auto" w:sz="4" w:space="0"/>
              <w:bottom w:val="single" w:color="auto" w:sz="4" w:space="0"/>
              <w:right w:val="single" w:color="auto" w:sz="4" w:space="0"/>
            </w:tcBorders>
            <w:noWrap/>
            <w:vAlign w:val="center"/>
          </w:tcPr>
          <w:p w14:paraId="322F1A99">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104517.00</w:t>
            </w:r>
          </w:p>
        </w:tc>
      </w:tr>
      <w:tr w14:paraId="6AE92BA2">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0B8ABAAB">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2210201</w:t>
            </w:r>
          </w:p>
        </w:tc>
        <w:tc>
          <w:tcPr>
            <w:tcW w:w="4248" w:type="dxa"/>
            <w:tcBorders>
              <w:top w:val="single" w:color="auto" w:sz="4" w:space="0"/>
              <w:left w:val="single" w:color="auto" w:sz="4" w:space="0"/>
              <w:bottom w:val="single" w:color="auto" w:sz="4" w:space="0"/>
              <w:right w:val="single" w:color="auto" w:sz="4" w:space="0"/>
            </w:tcBorders>
            <w:noWrap/>
            <w:vAlign w:val="center"/>
          </w:tcPr>
          <w:p w14:paraId="643FDF16">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住房公积金</w:t>
            </w:r>
          </w:p>
        </w:tc>
        <w:tc>
          <w:tcPr>
            <w:tcW w:w="1701" w:type="dxa"/>
            <w:tcBorders>
              <w:top w:val="single" w:color="auto" w:sz="4" w:space="0"/>
              <w:left w:val="single" w:color="auto" w:sz="4" w:space="0"/>
              <w:bottom w:val="single" w:color="auto" w:sz="4" w:space="0"/>
              <w:right w:val="single" w:color="auto" w:sz="4" w:space="0"/>
            </w:tcBorders>
            <w:noWrap/>
            <w:vAlign w:val="center"/>
          </w:tcPr>
          <w:p w14:paraId="524D874E">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104517.00</w:t>
            </w:r>
          </w:p>
        </w:tc>
        <w:tc>
          <w:tcPr>
            <w:tcW w:w="2268" w:type="dxa"/>
            <w:tcBorders>
              <w:top w:val="single" w:color="auto" w:sz="4" w:space="0"/>
              <w:left w:val="single" w:color="auto" w:sz="4" w:space="0"/>
              <w:bottom w:val="single" w:color="auto" w:sz="4" w:space="0"/>
              <w:right w:val="single" w:color="auto" w:sz="4" w:space="0"/>
            </w:tcBorders>
            <w:noWrap/>
            <w:vAlign w:val="center"/>
          </w:tcPr>
          <w:p w14:paraId="4906C0E5">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104517.00</w:t>
            </w:r>
          </w:p>
        </w:tc>
      </w:tr>
    </w:tbl>
    <w:p w14:paraId="31EEACB2">
      <w:pPr>
        <w:pStyle w:val="2"/>
        <w:rPr>
          <w:rFonts w:hint="default"/>
          <w:b/>
          <w:bCs/>
          <w:color w:val="auto"/>
          <w:lang w:val="en-US"/>
        </w:rPr>
      </w:pPr>
    </w:p>
    <w:p w14:paraId="2704CECC">
      <w:pPr>
        <w:pStyle w:val="2"/>
        <w:rPr>
          <w:rFonts w:hint="default"/>
          <w:b/>
          <w:bCs/>
          <w:color w:val="auto"/>
          <w:lang w:val="en-US"/>
        </w:rPr>
      </w:pPr>
    </w:p>
    <w:tbl>
      <w:tblPr>
        <w:tblStyle w:val="12"/>
        <w:tblW w:w="9513" w:type="dxa"/>
        <w:jc w:val="center"/>
        <w:tblLayout w:type="autofit"/>
        <w:tblCellMar>
          <w:top w:w="0" w:type="dxa"/>
          <w:left w:w="108" w:type="dxa"/>
          <w:bottom w:w="0" w:type="dxa"/>
          <w:right w:w="108" w:type="dxa"/>
        </w:tblCellMar>
      </w:tblPr>
      <w:tblGrid>
        <w:gridCol w:w="432"/>
        <w:gridCol w:w="432"/>
        <w:gridCol w:w="432"/>
        <w:gridCol w:w="4248"/>
        <w:gridCol w:w="1701"/>
        <w:gridCol w:w="2268"/>
      </w:tblGrid>
      <w:tr w14:paraId="39834579">
        <w:tblPrEx>
          <w:tblCellMar>
            <w:top w:w="0" w:type="dxa"/>
            <w:left w:w="108" w:type="dxa"/>
            <w:bottom w:w="0" w:type="dxa"/>
            <w:right w:w="108" w:type="dxa"/>
          </w:tblCellMar>
        </w:tblPrEx>
        <w:trPr>
          <w:trHeight w:val="300" w:hRule="atLeast"/>
          <w:jc w:val="center"/>
        </w:trPr>
        <w:tc>
          <w:tcPr>
            <w:tcW w:w="9513" w:type="dxa"/>
            <w:gridSpan w:val="6"/>
            <w:tcBorders>
              <w:top w:val="nil"/>
              <w:left w:val="nil"/>
              <w:bottom w:val="nil"/>
              <w:right w:val="nil"/>
            </w:tcBorders>
            <w:noWrap/>
            <w:vAlign w:val="bottom"/>
          </w:tcPr>
          <w:p w14:paraId="72DE391D">
            <w:pPr>
              <w:widowControl/>
              <w:spacing w:line="240" w:lineRule="atLeast"/>
              <w:jc w:val="center"/>
              <w:rPr>
                <w:rFonts w:hint="eastAsia" w:ascii="方正小标宋简体" w:hAnsi="方正小标宋简体" w:eastAsia="方正小标宋简体" w:cs="方正小标宋简体"/>
                <w:b/>
                <w:bCs/>
                <w:color w:val="auto"/>
                <w:kern w:val="0"/>
                <w:sz w:val="32"/>
                <w:szCs w:val="32"/>
                <w:lang w:val="en-US" w:eastAsia="zh-CN"/>
              </w:rPr>
            </w:pPr>
            <w:r>
              <w:rPr>
                <w:rFonts w:hint="eastAsia" w:ascii="方正小标宋简体" w:hAnsi="方正小标宋简体" w:eastAsia="方正小标宋简体" w:cs="方正小标宋简体"/>
                <w:b/>
                <w:bCs/>
                <w:color w:val="auto"/>
                <w:kern w:val="0"/>
                <w:sz w:val="32"/>
                <w:szCs w:val="32"/>
              </w:rPr>
              <w:t>20</w:t>
            </w:r>
            <w:r>
              <w:rPr>
                <w:rFonts w:hint="eastAsia" w:ascii="方正小标宋简体" w:hAnsi="方正小标宋简体" w:eastAsia="方正小标宋简体" w:cs="方正小标宋简体"/>
                <w:b/>
                <w:bCs/>
                <w:color w:val="auto"/>
                <w:kern w:val="0"/>
                <w:sz w:val="32"/>
                <w:szCs w:val="32"/>
                <w:lang w:val="en-US" w:eastAsia="zh-CN"/>
              </w:rPr>
              <w:t>23</w:t>
            </w:r>
            <w:r>
              <w:rPr>
                <w:rFonts w:hint="eastAsia" w:ascii="方正小标宋简体" w:hAnsi="方正小标宋简体" w:eastAsia="方正小标宋简体" w:cs="方正小标宋简体"/>
                <w:b/>
                <w:bCs/>
                <w:color w:val="auto"/>
                <w:kern w:val="0"/>
                <w:sz w:val="32"/>
                <w:szCs w:val="32"/>
              </w:rPr>
              <w:t>年</w:t>
            </w:r>
            <w:r>
              <w:rPr>
                <w:rFonts w:hint="eastAsia" w:ascii="方正小标宋简体" w:hAnsi="方正小标宋简体" w:eastAsia="方正小标宋简体" w:cs="方正小标宋简体"/>
                <w:b/>
                <w:bCs/>
                <w:color w:val="auto"/>
                <w:kern w:val="0"/>
                <w:sz w:val="32"/>
                <w:szCs w:val="32"/>
                <w:lang w:val="en-US" w:eastAsia="zh-CN"/>
              </w:rPr>
              <w:t>决算报表收入情况</w:t>
            </w:r>
          </w:p>
        </w:tc>
      </w:tr>
      <w:tr w14:paraId="5B3F1332">
        <w:tblPrEx>
          <w:tblCellMar>
            <w:top w:w="0" w:type="dxa"/>
            <w:left w:w="108" w:type="dxa"/>
            <w:bottom w:w="0" w:type="dxa"/>
            <w:right w:w="108" w:type="dxa"/>
          </w:tblCellMar>
        </w:tblPrEx>
        <w:trPr>
          <w:trHeight w:val="300" w:hRule="atLeast"/>
          <w:jc w:val="center"/>
        </w:trPr>
        <w:tc>
          <w:tcPr>
            <w:tcW w:w="7245" w:type="dxa"/>
            <w:gridSpan w:val="5"/>
            <w:tcBorders>
              <w:top w:val="nil"/>
              <w:left w:val="nil"/>
              <w:bottom w:val="nil"/>
              <w:right w:val="nil"/>
            </w:tcBorders>
            <w:noWrap/>
            <w:vAlign w:val="bottom"/>
          </w:tcPr>
          <w:p w14:paraId="56C45430">
            <w:pPr>
              <w:widowControl/>
              <w:spacing w:line="240" w:lineRule="atLeast"/>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编制单位：四川省</w:t>
            </w:r>
            <w:r>
              <w:rPr>
                <w:rFonts w:hint="eastAsia" w:ascii="宋体" w:hAnsi="宋体" w:eastAsia="宋体" w:cs="Arial"/>
                <w:b/>
                <w:bCs/>
                <w:color w:val="auto"/>
                <w:kern w:val="0"/>
                <w:sz w:val="21"/>
                <w:szCs w:val="21"/>
                <w:lang w:eastAsia="zh-CN"/>
              </w:rPr>
              <w:t>泸州市泸县妇女联合会</w:t>
            </w:r>
          </w:p>
        </w:tc>
        <w:tc>
          <w:tcPr>
            <w:tcW w:w="2268" w:type="dxa"/>
            <w:tcBorders>
              <w:top w:val="nil"/>
              <w:left w:val="nil"/>
              <w:bottom w:val="nil"/>
              <w:right w:val="nil"/>
            </w:tcBorders>
            <w:noWrap/>
            <w:vAlign w:val="center"/>
          </w:tcPr>
          <w:p w14:paraId="555B519C">
            <w:pPr>
              <w:widowControl/>
              <w:spacing w:line="240" w:lineRule="atLeast"/>
              <w:jc w:val="right"/>
              <w:rPr>
                <w:rFonts w:hint="eastAsia" w:ascii="宋体" w:hAnsi="宋体" w:eastAsia="宋体" w:cs="Arial"/>
                <w:b/>
                <w:bCs/>
                <w:color w:val="auto"/>
                <w:kern w:val="0"/>
                <w:sz w:val="21"/>
                <w:szCs w:val="21"/>
                <w:lang w:eastAsia="zh-CN"/>
              </w:rPr>
            </w:pPr>
            <w:r>
              <w:rPr>
                <w:rFonts w:hint="eastAsia" w:ascii="宋体" w:hAnsi="宋体" w:eastAsia="宋体" w:cs="Arial"/>
                <w:b/>
                <w:bCs/>
                <w:color w:val="auto"/>
                <w:kern w:val="0"/>
                <w:sz w:val="21"/>
                <w:szCs w:val="21"/>
                <w:lang w:eastAsia="zh-CN"/>
              </w:rPr>
              <w:t>单位：元</w:t>
            </w:r>
          </w:p>
        </w:tc>
      </w:tr>
      <w:tr w14:paraId="1C8483E6">
        <w:tblPrEx>
          <w:tblCellMar>
            <w:top w:w="0" w:type="dxa"/>
            <w:left w:w="108" w:type="dxa"/>
            <w:bottom w:w="0" w:type="dxa"/>
            <w:right w:w="108" w:type="dxa"/>
          </w:tblCellMar>
        </w:tblPrEx>
        <w:trPr>
          <w:trHeight w:val="308" w:hRule="atLeast"/>
          <w:jc w:val="center"/>
        </w:trPr>
        <w:tc>
          <w:tcPr>
            <w:tcW w:w="554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6D9AA66">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423D6A3F">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本年收入合计</w:t>
            </w:r>
          </w:p>
        </w:tc>
        <w:tc>
          <w:tcPr>
            <w:tcW w:w="226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6E8C4C55">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财政拨款收入</w:t>
            </w:r>
          </w:p>
        </w:tc>
      </w:tr>
      <w:tr w14:paraId="72F1E2D3">
        <w:tblPrEx>
          <w:tblCellMar>
            <w:top w:w="0" w:type="dxa"/>
            <w:left w:w="108" w:type="dxa"/>
            <w:bottom w:w="0" w:type="dxa"/>
            <w:right w:w="108" w:type="dxa"/>
          </w:tblCellMar>
        </w:tblPrEx>
        <w:trPr>
          <w:trHeight w:val="435" w:hRule="atLeast"/>
          <w:jc w:val="center"/>
        </w:trPr>
        <w:tc>
          <w:tcPr>
            <w:tcW w:w="1296"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50C3B433">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支出功能分类科目编码</w:t>
            </w:r>
          </w:p>
        </w:tc>
        <w:tc>
          <w:tcPr>
            <w:tcW w:w="4248" w:type="dxa"/>
            <w:vMerge w:val="restart"/>
            <w:tcBorders>
              <w:top w:val="nil"/>
              <w:left w:val="nil"/>
              <w:bottom w:val="single" w:color="000000" w:sz="4" w:space="0"/>
              <w:right w:val="single" w:color="000000" w:sz="4" w:space="0"/>
            </w:tcBorders>
            <w:shd w:val="clear" w:color="FFFFFF" w:fill="C0C0C0"/>
            <w:noWrap/>
            <w:vAlign w:val="center"/>
          </w:tcPr>
          <w:p w14:paraId="1AEF2D9D">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科目名称</w:t>
            </w:r>
          </w:p>
        </w:tc>
        <w:tc>
          <w:tcPr>
            <w:tcW w:w="1701" w:type="dxa"/>
            <w:vMerge w:val="continue"/>
            <w:tcBorders>
              <w:top w:val="single" w:color="000000" w:sz="4" w:space="0"/>
              <w:left w:val="nil"/>
              <w:bottom w:val="single" w:color="000000" w:sz="4" w:space="0"/>
              <w:right w:val="single" w:color="000000" w:sz="4" w:space="0"/>
            </w:tcBorders>
            <w:noWrap w:val="0"/>
            <w:vAlign w:val="center"/>
          </w:tcPr>
          <w:p w14:paraId="67479FFA">
            <w:pPr>
              <w:widowControl/>
              <w:spacing w:line="240" w:lineRule="atLeast"/>
              <w:jc w:val="left"/>
              <w:rPr>
                <w:rFonts w:ascii="宋体" w:hAnsi="宋体" w:eastAsia="宋体" w:cs="Arial"/>
                <w:b/>
                <w:bCs/>
                <w:color w:val="auto"/>
                <w:kern w:val="0"/>
                <w:sz w:val="21"/>
                <w:szCs w:val="21"/>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14:paraId="18EB46AB">
            <w:pPr>
              <w:widowControl/>
              <w:spacing w:line="240" w:lineRule="atLeast"/>
              <w:jc w:val="left"/>
              <w:rPr>
                <w:rFonts w:ascii="宋体" w:hAnsi="宋体" w:eastAsia="宋体" w:cs="Arial"/>
                <w:b/>
                <w:bCs/>
                <w:color w:val="auto"/>
                <w:kern w:val="0"/>
                <w:sz w:val="21"/>
                <w:szCs w:val="21"/>
              </w:rPr>
            </w:pPr>
          </w:p>
        </w:tc>
      </w:tr>
      <w:tr w14:paraId="0572518A">
        <w:tblPrEx>
          <w:tblCellMar>
            <w:top w:w="0" w:type="dxa"/>
            <w:left w:w="108" w:type="dxa"/>
            <w:bottom w:w="0" w:type="dxa"/>
            <w:right w:w="108" w:type="dxa"/>
          </w:tblCellMar>
        </w:tblPrEx>
        <w:trPr>
          <w:trHeight w:val="435" w:hRule="atLeast"/>
          <w:jc w:val="center"/>
        </w:trPr>
        <w:tc>
          <w:tcPr>
            <w:tcW w:w="1296" w:type="dxa"/>
            <w:gridSpan w:val="3"/>
            <w:vMerge w:val="continue"/>
            <w:tcBorders>
              <w:top w:val="nil"/>
              <w:left w:val="single" w:color="000000" w:sz="4" w:space="0"/>
              <w:bottom w:val="single" w:color="000000" w:sz="4" w:space="0"/>
              <w:right w:val="single" w:color="000000" w:sz="4" w:space="0"/>
            </w:tcBorders>
            <w:noWrap w:val="0"/>
            <w:vAlign w:val="center"/>
          </w:tcPr>
          <w:p w14:paraId="0D41FF6B">
            <w:pPr>
              <w:widowControl/>
              <w:spacing w:line="240" w:lineRule="atLeast"/>
              <w:jc w:val="left"/>
              <w:rPr>
                <w:rFonts w:ascii="宋体" w:hAnsi="宋体" w:eastAsia="宋体" w:cs="Arial"/>
                <w:b/>
                <w:bCs/>
                <w:color w:val="auto"/>
                <w:kern w:val="0"/>
                <w:sz w:val="21"/>
                <w:szCs w:val="21"/>
              </w:rPr>
            </w:pPr>
          </w:p>
        </w:tc>
        <w:tc>
          <w:tcPr>
            <w:tcW w:w="4248" w:type="dxa"/>
            <w:vMerge w:val="continue"/>
            <w:tcBorders>
              <w:top w:val="nil"/>
              <w:left w:val="nil"/>
              <w:bottom w:val="single" w:color="000000" w:sz="4" w:space="0"/>
              <w:right w:val="single" w:color="000000" w:sz="4" w:space="0"/>
            </w:tcBorders>
            <w:noWrap w:val="0"/>
            <w:vAlign w:val="center"/>
          </w:tcPr>
          <w:p w14:paraId="6B57C038">
            <w:pPr>
              <w:widowControl/>
              <w:spacing w:line="240" w:lineRule="atLeast"/>
              <w:jc w:val="left"/>
              <w:rPr>
                <w:rFonts w:ascii="宋体" w:hAnsi="宋体" w:eastAsia="宋体" w:cs="Arial"/>
                <w:b/>
                <w:bCs/>
                <w:color w:val="auto"/>
                <w:kern w:val="0"/>
                <w:sz w:val="21"/>
                <w:szCs w:val="21"/>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14:paraId="7803D285">
            <w:pPr>
              <w:widowControl/>
              <w:spacing w:line="240" w:lineRule="atLeast"/>
              <w:jc w:val="left"/>
              <w:rPr>
                <w:rFonts w:ascii="宋体" w:hAnsi="宋体" w:eastAsia="宋体" w:cs="Arial"/>
                <w:b/>
                <w:bCs/>
                <w:color w:val="auto"/>
                <w:kern w:val="0"/>
                <w:sz w:val="21"/>
                <w:szCs w:val="21"/>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14:paraId="45C5F306">
            <w:pPr>
              <w:widowControl/>
              <w:spacing w:line="240" w:lineRule="atLeast"/>
              <w:jc w:val="left"/>
              <w:rPr>
                <w:rFonts w:ascii="宋体" w:hAnsi="宋体" w:eastAsia="宋体" w:cs="Arial"/>
                <w:b/>
                <w:bCs/>
                <w:color w:val="auto"/>
                <w:kern w:val="0"/>
                <w:sz w:val="21"/>
                <w:szCs w:val="21"/>
              </w:rPr>
            </w:pPr>
          </w:p>
        </w:tc>
      </w:tr>
      <w:tr w14:paraId="3A6EA42B">
        <w:tblPrEx>
          <w:tblCellMar>
            <w:top w:w="0" w:type="dxa"/>
            <w:left w:w="108" w:type="dxa"/>
            <w:bottom w:w="0" w:type="dxa"/>
            <w:right w:w="108" w:type="dxa"/>
          </w:tblCellMar>
        </w:tblPrEx>
        <w:trPr>
          <w:trHeight w:val="435" w:hRule="atLeast"/>
          <w:jc w:val="center"/>
        </w:trPr>
        <w:tc>
          <w:tcPr>
            <w:tcW w:w="1296" w:type="dxa"/>
            <w:gridSpan w:val="3"/>
            <w:vMerge w:val="continue"/>
            <w:tcBorders>
              <w:top w:val="nil"/>
              <w:left w:val="single" w:color="000000" w:sz="4" w:space="0"/>
              <w:bottom w:val="single" w:color="auto" w:sz="4" w:space="0"/>
              <w:right w:val="single" w:color="000000" w:sz="4" w:space="0"/>
            </w:tcBorders>
            <w:noWrap w:val="0"/>
            <w:vAlign w:val="center"/>
          </w:tcPr>
          <w:p w14:paraId="1752BBF3">
            <w:pPr>
              <w:widowControl/>
              <w:spacing w:line="240" w:lineRule="atLeast"/>
              <w:jc w:val="left"/>
              <w:rPr>
                <w:rFonts w:ascii="宋体" w:hAnsi="宋体" w:eastAsia="宋体" w:cs="Arial"/>
                <w:b/>
                <w:bCs/>
                <w:color w:val="auto"/>
                <w:kern w:val="0"/>
                <w:sz w:val="21"/>
                <w:szCs w:val="21"/>
              </w:rPr>
            </w:pPr>
          </w:p>
        </w:tc>
        <w:tc>
          <w:tcPr>
            <w:tcW w:w="4248" w:type="dxa"/>
            <w:vMerge w:val="continue"/>
            <w:tcBorders>
              <w:top w:val="nil"/>
              <w:left w:val="nil"/>
              <w:bottom w:val="single" w:color="auto" w:sz="4" w:space="0"/>
              <w:right w:val="single" w:color="000000" w:sz="4" w:space="0"/>
            </w:tcBorders>
            <w:noWrap w:val="0"/>
            <w:vAlign w:val="center"/>
          </w:tcPr>
          <w:p w14:paraId="1C7A2690">
            <w:pPr>
              <w:widowControl/>
              <w:spacing w:line="240" w:lineRule="atLeast"/>
              <w:jc w:val="left"/>
              <w:rPr>
                <w:rFonts w:ascii="宋体" w:hAnsi="宋体" w:eastAsia="宋体" w:cs="Arial"/>
                <w:b/>
                <w:bCs/>
                <w:color w:val="auto"/>
                <w:kern w:val="0"/>
                <w:sz w:val="21"/>
                <w:szCs w:val="21"/>
              </w:rPr>
            </w:pPr>
          </w:p>
        </w:tc>
        <w:tc>
          <w:tcPr>
            <w:tcW w:w="1701" w:type="dxa"/>
            <w:vMerge w:val="continue"/>
            <w:tcBorders>
              <w:top w:val="single" w:color="000000" w:sz="4" w:space="0"/>
              <w:left w:val="nil"/>
              <w:bottom w:val="single" w:color="auto" w:sz="4" w:space="0"/>
              <w:right w:val="single" w:color="000000" w:sz="4" w:space="0"/>
            </w:tcBorders>
            <w:noWrap w:val="0"/>
            <w:vAlign w:val="center"/>
          </w:tcPr>
          <w:p w14:paraId="60F513E8">
            <w:pPr>
              <w:widowControl/>
              <w:spacing w:line="240" w:lineRule="atLeast"/>
              <w:jc w:val="left"/>
              <w:rPr>
                <w:rFonts w:ascii="宋体" w:hAnsi="宋体" w:eastAsia="宋体" w:cs="Arial"/>
                <w:b/>
                <w:bCs/>
                <w:color w:val="auto"/>
                <w:kern w:val="0"/>
                <w:sz w:val="21"/>
                <w:szCs w:val="21"/>
              </w:rPr>
            </w:pPr>
          </w:p>
        </w:tc>
        <w:tc>
          <w:tcPr>
            <w:tcW w:w="2268" w:type="dxa"/>
            <w:vMerge w:val="continue"/>
            <w:tcBorders>
              <w:top w:val="single" w:color="000000" w:sz="4" w:space="0"/>
              <w:left w:val="nil"/>
              <w:bottom w:val="single" w:color="auto" w:sz="4" w:space="0"/>
              <w:right w:val="single" w:color="000000" w:sz="4" w:space="0"/>
            </w:tcBorders>
            <w:noWrap w:val="0"/>
            <w:vAlign w:val="center"/>
          </w:tcPr>
          <w:p w14:paraId="0B984BD5">
            <w:pPr>
              <w:widowControl/>
              <w:spacing w:line="240" w:lineRule="atLeast"/>
              <w:jc w:val="left"/>
              <w:rPr>
                <w:rFonts w:ascii="宋体" w:hAnsi="宋体" w:eastAsia="宋体" w:cs="Arial"/>
                <w:b/>
                <w:bCs/>
                <w:color w:val="auto"/>
                <w:kern w:val="0"/>
                <w:sz w:val="21"/>
                <w:szCs w:val="21"/>
              </w:rPr>
            </w:pPr>
          </w:p>
        </w:tc>
      </w:tr>
      <w:tr w14:paraId="406CBEEB">
        <w:tblPrEx>
          <w:tblCellMar>
            <w:top w:w="0" w:type="dxa"/>
            <w:left w:w="108" w:type="dxa"/>
            <w:bottom w:w="0" w:type="dxa"/>
            <w:right w:w="108" w:type="dxa"/>
          </w:tblCellMar>
        </w:tblPrEx>
        <w:trPr>
          <w:trHeight w:val="308"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14:paraId="215CC477">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类</w:t>
            </w:r>
          </w:p>
        </w:tc>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14:paraId="50222F42">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款</w:t>
            </w:r>
          </w:p>
        </w:tc>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14:paraId="7062EB0E">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项</w:t>
            </w:r>
          </w:p>
        </w:tc>
        <w:tc>
          <w:tcPr>
            <w:tcW w:w="4248" w:type="dxa"/>
            <w:tcBorders>
              <w:top w:val="single" w:color="auto" w:sz="4" w:space="0"/>
              <w:left w:val="single" w:color="auto" w:sz="4" w:space="0"/>
              <w:bottom w:val="single" w:color="auto" w:sz="4" w:space="0"/>
              <w:right w:val="single" w:color="auto" w:sz="4" w:space="0"/>
            </w:tcBorders>
            <w:shd w:val="clear" w:color="FFFFFF" w:fill="C0C0C0"/>
            <w:noWrap/>
            <w:vAlign w:val="center"/>
          </w:tcPr>
          <w:p w14:paraId="64836BC6">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栏次</w:t>
            </w:r>
          </w:p>
        </w:tc>
        <w:tc>
          <w:tcPr>
            <w:tcW w:w="1701" w:type="dxa"/>
            <w:tcBorders>
              <w:top w:val="single" w:color="auto" w:sz="4" w:space="0"/>
              <w:left w:val="single" w:color="auto" w:sz="4" w:space="0"/>
              <w:bottom w:val="single" w:color="auto" w:sz="4" w:space="0"/>
              <w:right w:val="single" w:color="auto" w:sz="4" w:space="0"/>
            </w:tcBorders>
            <w:shd w:val="clear" w:color="FFFFFF" w:fill="C0C0C0"/>
            <w:noWrap w:val="0"/>
            <w:vAlign w:val="center"/>
          </w:tcPr>
          <w:p w14:paraId="16A871F0">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1</w:t>
            </w:r>
          </w:p>
        </w:tc>
        <w:tc>
          <w:tcPr>
            <w:tcW w:w="2268" w:type="dxa"/>
            <w:tcBorders>
              <w:top w:val="single" w:color="auto" w:sz="4" w:space="0"/>
              <w:left w:val="single" w:color="auto" w:sz="4" w:space="0"/>
              <w:bottom w:val="single" w:color="auto" w:sz="4" w:space="0"/>
              <w:right w:val="single" w:color="auto" w:sz="4" w:space="0"/>
            </w:tcBorders>
            <w:shd w:val="clear" w:color="FFFFFF" w:fill="C0C0C0"/>
            <w:noWrap w:val="0"/>
            <w:vAlign w:val="center"/>
          </w:tcPr>
          <w:p w14:paraId="34C9CCCD">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2</w:t>
            </w:r>
          </w:p>
        </w:tc>
      </w:tr>
      <w:tr w14:paraId="5D85A462">
        <w:tblPrEx>
          <w:tblCellMar>
            <w:top w:w="0" w:type="dxa"/>
            <w:left w:w="108" w:type="dxa"/>
            <w:bottom w:w="0" w:type="dxa"/>
            <w:right w:w="108" w:type="dxa"/>
          </w:tblCellMar>
        </w:tblPrEx>
        <w:trPr>
          <w:trHeight w:val="308" w:hRule="atLeast"/>
          <w:jc w:val="center"/>
        </w:trPr>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13A6C69">
            <w:pPr>
              <w:widowControl/>
              <w:spacing w:line="240" w:lineRule="atLeast"/>
              <w:jc w:val="left"/>
              <w:rPr>
                <w:rFonts w:ascii="宋体" w:hAnsi="宋体" w:eastAsia="宋体" w:cs="Arial"/>
                <w:b/>
                <w:bCs/>
                <w:color w:val="auto"/>
                <w:kern w:val="0"/>
                <w:sz w:val="21"/>
                <w:szCs w:val="21"/>
              </w:rPr>
            </w:pPr>
          </w:p>
        </w:tc>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7B492DA">
            <w:pPr>
              <w:widowControl/>
              <w:spacing w:line="240" w:lineRule="atLeast"/>
              <w:jc w:val="left"/>
              <w:rPr>
                <w:rFonts w:ascii="宋体" w:hAnsi="宋体" w:eastAsia="宋体" w:cs="Arial"/>
                <w:b/>
                <w:bCs/>
                <w:color w:val="auto"/>
                <w:kern w:val="0"/>
                <w:sz w:val="21"/>
                <w:szCs w:val="21"/>
              </w:rPr>
            </w:pPr>
          </w:p>
        </w:tc>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5869AD7">
            <w:pPr>
              <w:widowControl/>
              <w:spacing w:line="240" w:lineRule="atLeast"/>
              <w:jc w:val="left"/>
              <w:rPr>
                <w:rFonts w:ascii="宋体" w:hAnsi="宋体" w:eastAsia="宋体" w:cs="Arial"/>
                <w:b/>
                <w:bCs/>
                <w:color w:val="auto"/>
                <w:kern w:val="0"/>
                <w:sz w:val="21"/>
                <w:szCs w:val="21"/>
              </w:rPr>
            </w:pPr>
          </w:p>
        </w:tc>
        <w:tc>
          <w:tcPr>
            <w:tcW w:w="4248" w:type="dxa"/>
            <w:tcBorders>
              <w:top w:val="single" w:color="auto" w:sz="4" w:space="0"/>
              <w:left w:val="single" w:color="auto" w:sz="4" w:space="0"/>
              <w:bottom w:val="single" w:color="auto" w:sz="4" w:space="0"/>
              <w:right w:val="single" w:color="auto" w:sz="4" w:space="0"/>
            </w:tcBorders>
            <w:shd w:val="clear" w:color="FFFFFF" w:fill="C0C0C0"/>
            <w:noWrap/>
            <w:vAlign w:val="center"/>
          </w:tcPr>
          <w:p w14:paraId="1D05A50A">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14:paraId="6228941C">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bidi="ar-SA"/>
              </w:rPr>
            </w:pPr>
            <w:r>
              <w:rPr>
                <w:rFonts w:hint="eastAsia" w:ascii="宋体" w:hAnsi="宋体" w:cs="宋体"/>
                <w:b/>
                <w:bCs/>
                <w:i w:val="0"/>
                <w:iCs w:val="0"/>
                <w:color w:val="auto"/>
                <w:kern w:val="0"/>
                <w:sz w:val="21"/>
                <w:szCs w:val="21"/>
                <w:u w:val="none"/>
                <w:lang w:val="en-US" w:eastAsia="zh-CN" w:bidi="ar"/>
              </w:rPr>
              <w:t>4,064,584.29</w:t>
            </w:r>
          </w:p>
        </w:tc>
        <w:tc>
          <w:tcPr>
            <w:tcW w:w="2268" w:type="dxa"/>
            <w:tcBorders>
              <w:top w:val="single" w:color="auto" w:sz="4" w:space="0"/>
              <w:left w:val="single" w:color="auto" w:sz="4" w:space="0"/>
              <w:bottom w:val="single" w:color="auto" w:sz="4" w:space="0"/>
              <w:right w:val="single" w:color="auto" w:sz="4" w:space="0"/>
            </w:tcBorders>
            <w:noWrap/>
            <w:vAlign w:val="center"/>
          </w:tcPr>
          <w:p w14:paraId="6BF837C9">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4,064,584.29</w:t>
            </w:r>
          </w:p>
        </w:tc>
      </w:tr>
      <w:tr w14:paraId="375E50BB">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238037C5">
            <w:pPr>
              <w:keepNext w:val="0"/>
              <w:keepLines w:val="0"/>
              <w:widowControl/>
              <w:suppressLineNumbers w:val="0"/>
              <w:jc w:val="left"/>
              <w:textAlignment w:val="center"/>
              <w:rPr>
                <w:rFonts w:hint="default" w:ascii="宋体" w:hAnsi="宋体" w:eastAsia="宋体" w:cs="Arial"/>
                <w:b/>
                <w:bCs/>
                <w:color w:val="auto"/>
                <w:kern w:val="0"/>
                <w:sz w:val="21"/>
                <w:szCs w:val="21"/>
                <w:lang w:val="en-US" w:eastAsia="zh-CN"/>
              </w:rPr>
            </w:pPr>
            <w:r>
              <w:rPr>
                <w:rFonts w:hint="eastAsia" w:ascii="宋体" w:hAnsi="宋体" w:eastAsia="宋体" w:cs="宋体"/>
                <w:b/>
                <w:bCs/>
                <w:i w:val="0"/>
                <w:iCs w:val="0"/>
                <w:color w:val="auto"/>
                <w:kern w:val="0"/>
                <w:sz w:val="21"/>
                <w:szCs w:val="21"/>
                <w:u w:val="none"/>
                <w:lang w:val="en-US" w:eastAsia="zh-CN" w:bidi="ar"/>
              </w:rPr>
              <w:t>201</w:t>
            </w:r>
          </w:p>
        </w:tc>
        <w:tc>
          <w:tcPr>
            <w:tcW w:w="4248" w:type="dxa"/>
            <w:tcBorders>
              <w:top w:val="single" w:color="auto" w:sz="4" w:space="0"/>
              <w:left w:val="single" w:color="auto" w:sz="4" w:space="0"/>
              <w:bottom w:val="single" w:color="auto" w:sz="4" w:space="0"/>
              <w:right w:val="single" w:color="auto" w:sz="4" w:space="0"/>
            </w:tcBorders>
            <w:noWrap/>
            <w:vAlign w:val="center"/>
          </w:tcPr>
          <w:p w14:paraId="5A49B553">
            <w:pPr>
              <w:keepNext w:val="0"/>
              <w:keepLines w:val="0"/>
              <w:widowControl/>
              <w:suppressLineNumbers w:val="0"/>
              <w:jc w:val="left"/>
              <w:textAlignment w:val="center"/>
              <w:rPr>
                <w:rFonts w:hint="eastAsia" w:ascii="宋体" w:hAnsi="宋体" w:eastAsia="宋体" w:cs="Arial"/>
                <w:b/>
                <w:bCs/>
                <w:color w:val="auto"/>
                <w:kern w:val="0"/>
                <w:sz w:val="21"/>
                <w:szCs w:val="21"/>
                <w:lang w:eastAsia="zh-CN"/>
              </w:rPr>
            </w:pPr>
            <w:r>
              <w:rPr>
                <w:rFonts w:hint="eastAsia" w:ascii="宋体" w:hAnsi="宋体" w:eastAsia="宋体" w:cs="宋体"/>
                <w:b/>
                <w:bCs/>
                <w:i w:val="0"/>
                <w:iCs w:val="0"/>
                <w:color w:val="auto"/>
                <w:kern w:val="0"/>
                <w:sz w:val="21"/>
                <w:szCs w:val="21"/>
                <w:u w:val="none"/>
                <w:lang w:val="en-US" w:eastAsia="zh-CN" w:bidi="ar"/>
              </w:rPr>
              <w:t>一般公共服务支出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161F5A31">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3,646,370.02</w:t>
            </w:r>
          </w:p>
        </w:tc>
        <w:tc>
          <w:tcPr>
            <w:tcW w:w="2268" w:type="dxa"/>
            <w:tcBorders>
              <w:top w:val="single" w:color="auto" w:sz="4" w:space="0"/>
              <w:left w:val="single" w:color="auto" w:sz="4" w:space="0"/>
              <w:bottom w:val="single" w:color="auto" w:sz="4" w:space="0"/>
              <w:right w:val="single" w:color="auto" w:sz="4" w:space="0"/>
            </w:tcBorders>
            <w:noWrap/>
            <w:vAlign w:val="center"/>
          </w:tcPr>
          <w:p w14:paraId="5884E88C">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3,646,370.02</w:t>
            </w:r>
          </w:p>
        </w:tc>
      </w:tr>
      <w:tr w14:paraId="528B3B9B">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549BEFBF">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20129</w:t>
            </w:r>
          </w:p>
        </w:tc>
        <w:tc>
          <w:tcPr>
            <w:tcW w:w="4248" w:type="dxa"/>
            <w:tcBorders>
              <w:top w:val="single" w:color="auto" w:sz="4" w:space="0"/>
              <w:left w:val="single" w:color="auto" w:sz="4" w:space="0"/>
              <w:bottom w:val="single" w:color="auto" w:sz="4" w:space="0"/>
              <w:right w:val="single" w:color="auto" w:sz="4" w:space="0"/>
            </w:tcBorders>
            <w:noWrap/>
            <w:vAlign w:val="center"/>
          </w:tcPr>
          <w:p w14:paraId="72AACF85">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群众团体事务</w:t>
            </w:r>
          </w:p>
        </w:tc>
        <w:tc>
          <w:tcPr>
            <w:tcW w:w="1701" w:type="dxa"/>
            <w:tcBorders>
              <w:top w:val="single" w:color="auto" w:sz="4" w:space="0"/>
              <w:left w:val="single" w:color="auto" w:sz="4" w:space="0"/>
              <w:bottom w:val="single" w:color="auto" w:sz="4" w:space="0"/>
              <w:right w:val="single" w:color="auto" w:sz="4" w:space="0"/>
            </w:tcBorders>
            <w:noWrap/>
            <w:vAlign w:val="center"/>
          </w:tcPr>
          <w:p w14:paraId="317BF27A">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3,646,370.02</w:t>
            </w:r>
          </w:p>
        </w:tc>
        <w:tc>
          <w:tcPr>
            <w:tcW w:w="2268" w:type="dxa"/>
            <w:tcBorders>
              <w:top w:val="single" w:color="auto" w:sz="4" w:space="0"/>
              <w:left w:val="single" w:color="auto" w:sz="4" w:space="0"/>
              <w:bottom w:val="single" w:color="auto" w:sz="4" w:space="0"/>
              <w:right w:val="single" w:color="auto" w:sz="4" w:space="0"/>
            </w:tcBorders>
            <w:noWrap/>
            <w:vAlign w:val="center"/>
          </w:tcPr>
          <w:p w14:paraId="309CE204">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3,646,370.02</w:t>
            </w:r>
          </w:p>
        </w:tc>
      </w:tr>
      <w:tr w14:paraId="5D8768D8">
        <w:tblPrEx>
          <w:tblCellMar>
            <w:top w:w="0" w:type="dxa"/>
            <w:left w:w="108" w:type="dxa"/>
            <w:bottom w:w="0" w:type="dxa"/>
            <w:right w:w="108" w:type="dxa"/>
          </w:tblCellMar>
        </w:tblPrEx>
        <w:trPr>
          <w:trHeight w:val="182" w:hRule="atLeast"/>
          <w:jc w:val="center"/>
        </w:trPr>
        <w:tc>
          <w:tcPr>
            <w:tcW w:w="1296" w:type="dxa"/>
            <w:gridSpan w:val="3"/>
            <w:tcBorders>
              <w:top w:val="single" w:color="auto" w:sz="4" w:space="0"/>
              <w:left w:val="single" w:color="000000" w:sz="4" w:space="0"/>
              <w:bottom w:val="single" w:color="000000" w:sz="4" w:space="0"/>
              <w:right w:val="single" w:color="000000" w:sz="4" w:space="0"/>
            </w:tcBorders>
            <w:noWrap/>
            <w:vAlign w:val="center"/>
          </w:tcPr>
          <w:p w14:paraId="7785686A">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2012901</w:t>
            </w:r>
          </w:p>
        </w:tc>
        <w:tc>
          <w:tcPr>
            <w:tcW w:w="4248" w:type="dxa"/>
            <w:tcBorders>
              <w:top w:val="single" w:color="auto" w:sz="4" w:space="0"/>
              <w:left w:val="nil"/>
              <w:bottom w:val="single" w:color="000000" w:sz="4" w:space="0"/>
              <w:right w:val="single" w:color="000000" w:sz="4" w:space="0"/>
            </w:tcBorders>
            <w:noWrap/>
            <w:vAlign w:val="center"/>
          </w:tcPr>
          <w:p w14:paraId="429B92B5">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行政运行</w:t>
            </w:r>
          </w:p>
        </w:tc>
        <w:tc>
          <w:tcPr>
            <w:tcW w:w="1701" w:type="dxa"/>
            <w:tcBorders>
              <w:top w:val="single" w:color="auto" w:sz="4" w:space="0"/>
              <w:left w:val="nil"/>
              <w:bottom w:val="single" w:color="000000" w:sz="4" w:space="0"/>
              <w:right w:val="single" w:color="000000" w:sz="4" w:space="0"/>
            </w:tcBorders>
            <w:noWrap/>
            <w:vAlign w:val="center"/>
          </w:tcPr>
          <w:p w14:paraId="4D0F4759">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1,260,770.02</w:t>
            </w:r>
          </w:p>
        </w:tc>
        <w:tc>
          <w:tcPr>
            <w:tcW w:w="2268" w:type="dxa"/>
            <w:tcBorders>
              <w:top w:val="single" w:color="auto" w:sz="4" w:space="0"/>
              <w:left w:val="nil"/>
              <w:bottom w:val="single" w:color="000000" w:sz="4" w:space="0"/>
              <w:right w:val="single" w:color="000000" w:sz="4" w:space="0"/>
            </w:tcBorders>
            <w:noWrap/>
            <w:vAlign w:val="center"/>
          </w:tcPr>
          <w:p w14:paraId="7C3CF4C0">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1,260,770.02</w:t>
            </w:r>
          </w:p>
        </w:tc>
      </w:tr>
      <w:tr w14:paraId="6A831C69">
        <w:tblPrEx>
          <w:tblCellMar>
            <w:top w:w="0" w:type="dxa"/>
            <w:left w:w="108" w:type="dxa"/>
            <w:bottom w:w="0" w:type="dxa"/>
            <w:right w:w="108" w:type="dxa"/>
          </w:tblCellMar>
        </w:tblPrEx>
        <w:trPr>
          <w:trHeight w:val="308" w:hRule="atLeast"/>
          <w:jc w:val="center"/>
        </w:trPr>
        <w:tc>
          <w:tcPr>
            <w:tcW w:w="1296" w:type="dxa"/>
            <w:gridSpan w:val="3"/>
            <w:tcBorders>
              <w:top w:val="nil"/>
              <w:left w:val="single" w:color="000000" w:sz="4" w:space="0"/>
              <w:bottom w:val="single" w:color="auto" w:sz="4" w:space="0"/>
              <w:right w:val="single" w:color="000000" w:sz="4" w:space="0"/>
            </w:tcBorders>
            <w:noWrap/>
            <w:vAlign w:val="center"/>
          </w:tcPr>
          <w:p w14:paraId="27D81FC8">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2012902</w:t>
            </w:r>
          </w:p>
        </w:tc>
        <w:tc>
          <w:tcPr>
            <w:tcW w:w="4248" w:type="dxa"/>
            <w:tcBorders>
              <w:top w:val="nil"/>
              <w:left w:val="nil"/>
              <w:bottom w:val="single" w:color="auto" w:sz="4" w:space="0"/>
              <w:right w:val="single" w:color="000000" w:sz="4" w:space="0"/>
            </w:tcBorders>
            <w:noWrap/>
            <w:vAlign w:val="center"/>
          </w:tcPr>
          <w:p w14:paraId="02F03985">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一般行政管理事务</w:t>
            </w:r>
          </w:p>
        </w:tc>
        <w:tc>
          <w:tcPr>
            <w:tcW w:w="1701" w:type="dxa"/>
            <w:tcBorders>
              <w:top w:val="nil"/>
              <w:left w:val="nil"/>
              <w:bottom w:val="single" w:color="auto" w:sz="4" w:space="0"/>
              <w:right w:val="single" w:color="000000" w:sz="4" w:space="0"/>
            </w:tcBorders>
            <w:noWrap/>
            <w:vAlign w:val="center"/>
          </w:tcPr>
          <w:p w14:paraId="4FF77B69">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rPr>
            </w:pPr>
            <w:r>
              <w:rPr>
                <w:rFonts w:hint="eastAsia" w:ascii="宋体" w:hAnsi="宋体" w:cs="宋体"/>
                <w:b/>
                <w:bCs/>
                <w:i w:val="0"/>
                <w:iCs w:val="0"/>
                <w:color w:val="auto"/>
                <w:kern w:val="0"/>
                <w:sz w:val="21"/>
                <w:szCs w:val="21"/>
                <w:u w:val="none"/>
                <w:lang w:val="en-US" w:eastAsia="zh-CN" w:bidi="ar"/>
              </w:rPr>
              <w:t>634,000.00</w:t>
            </w:r>
          </w:p>
        </w:tc>
        <w:tc>
          <w:tcPr>
            <w:tcW w:w="2268" w:type="dxa"/>
            <w:tcBorders>
              <w:top w:val="nil"/>
              <w:left w:val="nil"/>
              <w:bottom w:val="single" w:color="auto" w:sz="4" w:space="0"/>
              <w:right w:val="single" w:color="000000" w:sz="4" w:space="0"/>
            </w:tcBorders>
            <w:noWrap/>
            <w:vAlign w:val="center"/>
          </w:tcPr>
          <w:p w14:paraId="44A2C8CA">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634,000.00</w:t>
            </w:r>
          </w:p>
        </w:tc>
      </w:tr>
      <w:tr w14:paraId="6536CEC6">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266A696D">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2012999</w:t>
            </w:r>
          </w:p>
        </w:tc>
        <w:tc>
          <w:tcPr>
            <w:tcW w:w="4248" w:type="dxa"/>
            <w:tcBorders>
              <w:top w:val="single" w:color="auto" w:sz="4" w:space="0"/>
              <w:left w:val="single" w:color="auto" w:sz="4" w:space="0"/>
              <w:bottom w:val="single" w:color="auto" w:sz="4" w:space="0"/>
              <w:right w:val="single" w:color="auto" w:sz="4" w:space="0"/>
            </w:tcBorders>
            <w:noWrap/>
            <w:vAlign w:val="center"/>
          </w:tcPr>
          <w:p w14:paraId="52FF1E0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其他群众团体事务支出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76BC0490">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1,751,600.00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0CF0D936">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1,751,600.00</w:t>
            </w:r>
          </w:p>
        </w:tc>
      </w:tr>
      <w:tr w14:paraId="6B6D117D">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03FBE249">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208</w:t>
            </w:r>
          </w:p>
        </w:tc>
        <w:tc>
          <w:tcPr>
            <w:tcW w:w="4248" w:type="dxa"/>
            <w:tcBorders>
              <w:top w:val="single" w:color="auto" w:sz="4" w:space="0"/>
              <w:left w:val="single" w:color="auto" w:sz="4" w:space="0"/>
              <w:bottom w:val="single" w:color="auto" w:sz="4" w:space="0"/>
              <w:right w:val="single" w:color="auto" w:sz="4" w:space="0"/>
            </w:tcBorders>
            <w:noWrap/>
            <w:vAlign w:val="center"/>
          </w:tcPr>
          <w:p w14:paraId="26E2DA49">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社会保障和就业支出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5186B608">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250,358.00</w:t>
            </w:r>
          </w:p>
        </w:tc>
        <w:tc>
          <w:tcPr>
            <w:tcW w:w="2268" w:type="dxa"/>
            <w:tcBorders>
              <w:top w:val="single" w:color="auto" w:sz="4" w:space="0"/>
              <w:left w:val="single" w:color="auto" w:sz="4" w:space="0"/>
              <w:bottom w:val="single" w:color="auto" w:sz="4" w:space="0"/>
              <w:right w:val="single" w:color="auto" w:sz="4" w:space="0"/>
            </w:tcBorders>
            <w:noWrap/>
            <w:vAlign w:val="center"/>
          </w:tcPr>
          <w:p w14:paraId="3E480D8B">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250,358.00</w:t>
            </w:r>
          </w:p>
        </w:tc>
      </w:tr>
      <w:tr w14:paraId="05E3B086">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000000" w:sz="4" w:space="0"/>
              <w:bottom w:val="single" w:color="auto" w:sz="4" w:space="0"/>
              <w:right w:val="single" w:color="000000" w:sz="4" w:space="0"/>
            </w:tcBorders>
            <w:noWrap/>
            <w:vAlign w:val="center"/>
          </w:tcPr>
          <w:p w14:paraId="09EBA5B7">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20805</w:t>
            </w:r>
          </w:p>
        </w:tc>
        <w:tc>
          <w:tcPr>
            <w:tcW w:w="4248" w:type="dxa"/>
            <w:tcBorders>
              <w:top w:val="single" w:color="auto" w:sz="4" w:space="0"/>
              <w:left w:val="nil"/>
              <w:bottom w:val="single" w:color="auto" w:sz="4" w:space="0"/>
              <w:right w:val="single" w:color="000000" w:sz="4" w:space="0"/>
            </w:tcBorders>
            <w:noWrap/>
            <w:vAlign w:val="center"/>
          </w:tcPr>
          <w:p w14:paraId="2181F9A9">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行政事业单位养老支出</w:t>
            </w:r>
          </w:p>
        </w:tc>
        <w:tc>
          <w:tcPr>
            <w:tcW w:w="1701" w:type="dxa"/>
            <w:tcBorders>
              <w:top w:val="single" w:color="auto" w:sz="4" w:space="0"/>
              <w:left w:val="nil"/>
              <w:bottom w:val="single" w:color="auto" w:sz="4" w:space="0"/>
              <w:right w:val="single" w:color="000000" w:sz="4" w:space="0"/>
            </w:tcBorders>
            <w:noWrap/>
            <w:vAlign w:val="center"/>
          </w:tcPr>
          <w:p w14:paraId="2E37B292">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rPr>
            </w:pPr>
            <w:r>
              <w:rPr>
                <w:rFonts w:hint="eastAsia" w:ascii="宋体" w:hAnsi="宋体" w:cs="Arial"/>
                <w:b/>
                <w:bCs/>
                <w:color w:val="auto"/>
                <w:kern w:val="0"/>
                <w:sz w:val="21"/>
                <w:szCs w:val="21"/>
                <w:lang w:val="en-US" w:eastAsia="zh-CN"/>
              </w:rPr>
              <w:t>160,358.00</w:t>
            </w:r>
          </w:p>
        </w:tc>
        <w:tc>
          <w:tcPr>
            <w:tcW w:w="2268" w:type="dxa"/>
            <w:tcBorders>
              <w:top w:val="single" w:color="auto" w:sz="4" w:space="0"/>
              <w:left w:val="nil"/>
              <w:bottom w:val="single" w:color="auto" w:sz="4" w:space="0"/>
              <w:right w:val="single" w:color="000000" w:sz="4" w:space="0"/>
            </w:tcBorders>
            <w:noWrap/>
            <w:vAlign w:val="center"/>
          </w:tcPr>
          <w:p w14:paraId="3027A9AE">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Arial"/>
                <w:b/>
                <w:bCs/>
                <w:color w:val="auto"/>
                <w:kern w:val="0"/>
                <w:sz w:val="21"/>
                <w:szCs w:val="21"/>
                <w:lang w:val="en-US" w:eastAsia="zh-CN"/>
              </w:rPr>
              <w:t>160,358.00</w:t>
            </w:r>
          </w:p>
        </w:tc>
      </w:tr>
      <w:tr w14:paraId="752881B9">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2ED0A2DB">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2080505</w:t>
            </w:r>
          </w:p>
        </w:tc>
        <w:tc>
          <w:tcPr>
            <w:tcW w:w="4248" w:type="dxa"/>
            <w:tcBorders>
              <w:top w:val="single" w:color="auto" w:sz="4" w:space="0"/>
              <w:left w:val="single" w:color="auto" w:sz="4" w:space="0"/>
              <w:bottom w:val="single" w:color="auto" w:sz="4" w:space="0"/>
              <w:right w:val="single" w:color="auto" w:sz="4" w:space="0"/>
            </w:tcBorders>
            <w:noWrap/>
            <w:vAlign w:val="center"/>
          </w:tcPr>
          <w:p w14:paraId="1DD35A83">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机关事业单位基本养老保险缴费支出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2795467F">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Arial"/>
                <w:b/>
                <w:bCs/>
                <w:color w:val="auto"/>
                <w:kern w:val="0"/>
                <w:sz w:val="21"/>
                <w:szCs w:val="21"/>
                <w:lang w:val="en-US" w:eastAsia="zh-CN"/>
              </w:rPr>
              <w:t>139,454.00</w:t>
            </w:r>
          </w:p>
        </w:tc>
        <w:tc>
          <w:tcPr>
            <w:tcW w:w="2268" w:type="dxa"/>
            <w:tcBorders>
              <w:top w:val="single" w:color="auto" w:sz="4" w:space="0"/>
              <w:left w:val="single" w:color="auto" w:sz="4" w:space="0"/>
              <w:bottom w:val="single" w:color="auto" w:sz="4" w:space="0"/>
              <w:right w:val="single" w:color="auto" w:sz="4" w:space="0"/>
            </w:tcBorders>
            <w:noWrap/>
            <w:vAlign w:val="center"/>
          </w:tcPr>
          <w:p w14:paraId="3D5AC2BA">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Arial"/>
                <w:b/>
                <w:bCs/>
                <w:color w:val="auto"/>
                <w:kern w:val="0"/>
                <w:sz w:val="21"/>
                <w:szCs w:val="21"/>
                <w:lang w:val="en-US" w:eastAsia="zh-CN"/>
              </w:rPr>
              <w:t>139,454.00</w:t>
            </w:r>
          </w:p>
        </w:tc>
      </w:tr>
      <w:tr w14:paraId="3F8DC15D">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91DD23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2080599</w:t>
            </w:r>
          </w:p>
        </w:tc>
        <w:tc>
          <w:tcPr>
            <w:tcW w:w="4248" w:type="dxa"/>
            <w:tcBorders>
              <w:top w:val="single" w:color="auto" w:sz="4" w:space="0"/>
              <w:left w:val="single" w:color="auto" w:sz="4" w:space="0"/>
              <w:bottom w:val="single" w:color="auto" w:sz="4" w:space="0"/>
              <w:right w:val="single" w:color="auto" w:sz="4" w:space="0"/>
            </w:tcBorders>
            <w:noWrap/>
            <w:vAlign w:val="center"/>
          </w:tcPr>
          <w:p w14:paraId="284F98E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其他行政事业单位养老支出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0B300D68">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20,904.00</w:t>
            </w:r>
          </w:p>
        </w:tc>
        <w:tc>
          <w:tcPr>
            <w:tcW w:w="2268" w:type="dxa"/>
            <w:tcBorders>
              <w:top w:val="single" w:color="auto" w:sz="4" w:space="0"/>
              <w:left w:val="single" w:color="auto" w:sz="4" w:space="0"/>
              <w:bottom w:val="single" w:color="auto" w:sz="4" w:space="0"/>
              <w:right w:val="single" w:color="auto" w:sz="4" w:space="0"/>
            </w:tcBorders>
            <w:noWrap/>
            <w:vAlign w:val="center"/>
          </w:tcPr>
          <w:p w14:paraId="50DB5F81">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20,904.00</w:t>
            </w:r>
          </w:p>
        </w:tc>
      </w:tr>
      <w:tr w14:paraId="76A185F4">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35CC421">
            <w:pPr>
              <w:keepNext w:val="0"/>
              <w:keepLines w:val="0"/>
              <w:widowControl/>
              <w:suppressLineNumbers w:val="0"/>
              <w:jc w:val="both"/>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20810</w:t>
            </w:r>
          </w:p>
        </w:tc>
        <w:tc>
          <w:tcPr>
            <w:tcW w:w="4248" w:type="dxa"/>
            <w:tcBorders>
              <w:top w:val="single" w:color="auto" w:sz="4" w:space="0"/>
              <w:left w:val="single" w:color="auto" w:sz="4" w:space="0"/>
              <w:bottom w:val="single" w:color="auto" w:sz="4" w:space="0"/>
              <w:right w:val="single" w:color="auto" w:sz="4" w:space="0"/>
            </w:tcBorders>
            <w:noWrap/>
            <w:vAlign w:val="center"/>
          </w:tcPr>
          <w:p w14:paraId="5D4ED14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社会福利</w:t>
            </w:r>
          </w:p>
        </w:tc>
        <w:tc>
          <w:tcPr>
            <w:tcW w:w="1701" w:type="dxa"/>
            <w:tcBorders>
              <w:top w:val="single" w:color="auto" w:sz="4" w:space="0"/>
              <w:left w:val="single" w:color="auto" w:sz="4" w:space="0"/>
              <w:bottom w:val="single" w:color="auto" w:sz="4" w:space="0"/>
              <w:right w:val="single" w:color="auto" w:sz="4" w:space="0"/>
            </w:tcBorders>
            <w:noWrap/>
            <w:vAlign w:val="center"/>
          </w:tcPr>
          <w:p w14:paraId="086504D6">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90,000.00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46CC73F0">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90,000.00</w:t>
            </w:r>
          </w:p>
        </w:tc>
      </w:tr>
      <w:tr w14:paraId="2CC340FA">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47285A6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2081099</w:t>
            </w:r>
          </w:p>
        </w:tc>
        <w:tc>
          <w:tcPr>
            <w:tcW w:w="4248" w:type="dxa"/>
            <w:tcBorders>
              <w:top w:val="single" w:color="auto" w:sz="4" w:space="0"/>
              <w:left w:val="single" w:color="auto" w:sz="4" w:space="0"/>
              <w:bottom w:val="single" w:color="auto" w:sz="4" w:space="0"/>
              <w:right w:val="single" w:color="auto" w:sz="4" w:space="0"/>
            </w:tcBorders>
            <w:noWrap/>
            <w:vAlign w:val="center"/>
          </w:tcPr>
          <w:p w14:paraId="4C7A879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其他社会福利支出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7F10CE85">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90,000.00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47E7B862">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90,000.00</w:t>
            </w:r>
          </w:p>
        </w:tc>
      </w:tr>
      <w:tr w14:paraId="67D3E75B">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385A3A90">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w:t>
            </w:r>
          </w:p>
        </w:tc>
        <w:tc>
          <w:tcPr>
            <w:tcW w:w="4248" w:type="dxa"/>
            <w:tcBorders>
              <w:top w:val="single" w:color="auto" w:sz="4" w:space="0"/>
              <w:left w:val="single" w:color="auto" w:sz="4" w:space="0"/>
              <w:bottom w:val="single" w:color="auto" w:sz="4" w:space="0"/>
              <w:right w:val="single" w:color="auto" w:sz="4" w:space="0"/>
            </w:tcBorders>
            <w:noWrap/>
            <w:vAlign w:val="center"/>
          </w:tcPr>
          <w:p w14:paraId="087FB8C2">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卫生健康支出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48C12422">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63,266.27</w:t>
            </w:r>
          </w:p>
        </w:tc>
        <w:tc>
          <w:tcPr>
            <w:tcW w:w="2268" w:type="dxa"/>
            <w:tcBorders>
              <w:top w:val="single" w:color="auto" w:sz="4" w:space="0"/>
              <w:left w:val="single" w:color="auto" w:sz="4" w:space="0"/>
              <w:bottom w:val="single" w:color="auto" w:sz="4" w:space="0"/>
              <w:right w:val="single" w:color="auto" w:sz="4" w:space="0"/>
            </w:tcBorders>
            <w:noWrap/>
            <w:vAlign w:val="center"/>
          </w:tcPr>
          <w:p w14:paraId="20AB4F26">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63,266.27</w:t>
            </w:r>
          </w:p>
        </w:tc>
      </w:tr>
      <w:tr w14:paraId="08F225B4">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739BB88A">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21004</w:t>
            </w:r>
          </w:p>
        </w:tc>
        <w:tc>
          <w:tcPr>
            <w:tcW w:w="4248" w:type="dxa"/>
            <w:tcBorders>
              <w:top w:val="single" w:color="auto" w:sz="4" w:space="0"/>
              <w:left w:val="single" w:color="auto" w:sz="4" w:space="0"/>
              <w:bottom w:val="single" w:color="auto" w:sz="4" w:space="0"/>
              <w:right w:val="single" w:color="auto" w:sz="4" w:space="0"/>
            </w:tcBorders>
            <w:noWrap/>
            <w:vAlign w:val="center"/>
          </w:tcPr>
          <w:p w14:paraId="4432A495">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公共卫生</w:t>
            </w:r>
          </w:p>
        </w:tc>
        <w:tc>
          <w:tcPr>
            <w:tcW w:w="1701" w:type="dxa"/>
            <w:tcBorders>
              <w:top w:val="single" w:color="auto" w:sz="4" w:space="0"/>
              <w:left w:val="single" w:color="auto" w:sz="4" w:space="0"/>
              <w:bottom w:val="single" w:color="auto" w:sz="4" w:space="0"/>
              <w:right w:val="single" w:color="auto" w:sz="4" w:space="0"/>
            </w:tcBorders>
            <w:noWrap/>
            <w:vAlign w:val="center"/>
          </w:tcPr>
          <w:p w14:paraId="613FF014">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c>
          <w:tcPr>
            <w:tcW w:w="2268" w:type="dxa"/>
            <w:tcBorders>
              <w:top w:val="single" w:color="auto" w:sz="4" w:space="0"/>
              <w:left w:val="single" w:color="auto" w:sz="4" w:space="0"/>
              <w:bottom w:val="single" w:color="auto" w:sz="4" w:space="0"/>
              <w:right w:val="single" w:color="auto" w:sz="4" w:space="0"/>
            </w:tcBorders>
            <w:noWrap/>
            <w:vAlign w:val="center"/>
          </w:tcPr>
          <w:p w14:paraId="3FF197A4">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r>
      <w:tr w14:paraId="6B54DE92">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C375F78">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2100409</w:t>
            </w:r>
          </w:p>
        </w:tc>
        <w:tc>
          <w:tcPr>
            <w:tcW w:w="4248" w:type="dxa"/>
            <w:tcBorders>
              <w:top w:val="single" w:color="auto" w:sz="4" w:space="0"/>
              <w:left w:val="single" w:color="auto" w:sz="4" w:space="0"/>
              <w:bottom w:val="single" w:color="auto" w:sz="4" w:space="0"/>
              <w:right w:val="single" w:color="auto" w:sz="4" w:space="0"/>
            </w:tcBorders>
            <w:noWrap/>
            <w:vAlign w:val="center"/>
          </w:tcPr>
          <w:p w14:paraId="6A51E54B">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重大公共卫生服务</w:t>
            </w:r>
          </w:p>
        </w:tc>
        <w:tc>
          <w:tcPr>
            <w:tcW w:w="1701" w:type="dxa"/>
            <w:tcBorders>
              <w:top w:val="single" w:color="auto" w:sz="4" w:space="0"/>
              <w:left w:val="single" w:color="auto" w:sz="4" w:space="0"/>
              <w:bottom w:val="single" w:color="auto" w:sz="4" w:space="0"/>
              <w:right w:val="single" w:color="auto" w:sz="4" w:space="0"/>
            </w:tcBorders>
            <w:noWrap/>
            <w:vAlign w:val="center"/>
          </w:tcPr>
          <w:p w14:paraId="4FE2024E">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c>
          <w:tcPr>
            <w:tcW w:w="2268" w:type="dxa"/>
            <w:tcBorders>
              <w:top w:val="single" w:color="auto" w:sz="4" w:space="0"/>
              <w:left w:val="single" w:color="auto" w:sz="4" w:space="0"/>
              <w:bottom w:val="single" w:color="auto" w:sz="4" w:space="0"/>
              <w:right w:val="single" w:color="auto" w:sz="4" w:space="0"/>
            </w:tcBorders>
            <w:noWrap/>
            <w:vAlign w:val="center"/>
          </w:tcPr>
          <w:p w14:paraId="5CAB6355">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r>
      <w:tr w14:paraId="057B954F">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1B6A3B75">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21011</w:t>
            </w:r>
          </w:p>
        </w:tc>
        <w:tc>
          <w:tcPr>
            <w:tcW w:w="4248" w:type="dxa"/>
            <w:tcBorders>
              <w:top w:val="single" w:color="auto" w:sz="4" w:space="0"/>
              <w:left w:val="single" w:color="auto" w:sz="4" w:space="0"/>
              <w:bottom w:val="single" w:color="auto" w:sz="4" w:space="0"/>
              <w:right w:val="single" w:color="auto" w:sz="4" w:space="0"/>
            </w:tcBorders>
            <w:noWrap/>
            <w:vAlign w:val="center"/>
          </w:tcPr>
          <w:p w14:paraId="38B7DE4C">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行政事业单位医疗</w:t>
            </w:r>
          </w:p>
        </w:tc>
        <w:tc>
          <w:tcPr>
            <w:tcW w:w="1701" w:type="dxa"/>
            <w:tcBorders>
              <w:top w:val="single" w:color="auto" w:sz="4" w:space="0"/>
              <w:left w:val="single" w:color="auto" w:sz="4" w:space="0"/>
              <w:bottom w:val="single" w:color="auto" w:sz="4" w:space="0"/>
              <w:right w:val="single" w:color="auto" w:sz="4" w:space="0"/>
            </w:tcBorders>
            <w:noWrap/>
            <w:vAlign w:val="center"/>
          </w:tcPr>
          <w:p w14:paraId="19547C6D">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53,266.27</w:t>
            </w:r>
          </w:p>
        </w:tc>
        <w:tc>
          <w:tcPr>
            <w:tcW w:w="2268" w:type="dxa"/>
            <w:tcBorders>
              <w:top w:val="single" w:color="auto" w:sz="4" w:space="0"/>
              <w:left w:val="single" w:color="auto" w:sz="4" w:space="0"/>
              <w:bottom w:val="single" w:color="auto" w:sz="4" w:space="0"/>
              <w:right w:val="single" w:color="auto" w:sz="4" w:space="0"/>
            </w:tcBorders>
            <w:noWrap/>
            <w:vAlign w:val="center"/>
          </w:tcPr>
          <w:p w14:paraId="1967BD61">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53,266.27</w:t>
            </w:r>
          </w:p>
        </w:tc>
      </w:tr>
      <w:tr w14:paraId="2EFA389D">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108CAB6C">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2101101</w:t>
            </w:r>
          </w:p>
        </w:tc>
        <w:tc>
          <w:tcPr>
            <w:tcW w:w="4248" w:type="dxa"/>
            <w:tcBorders>
              <w:top w:val="single" w:color="auto" w:sz="4" w:space="0"/>
              <w:left w:val="single" w:color="auto" w:sz="4" w:space="0"/>
              <w:bottom w:val="single" w:color="auto" w:sz="4" w:space="0"/>
              <w:right w:val="single" w:color="auto" w:sz="4" w:space="0"/>
            </w:tcBorders>
            <w:noWrap/>
            <w:vAlign w:val="center"/>
          </w:tcPr>
          <w:p w14:paraId="6A38F04E">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行政单位医疗</w:t>
            </w:r>
          </w:p>
        </w:tc>
        <w:tc>
          <w:tcPr>
            <w:tcW w:w="1701" w:type="dxa"/>
            <w:tcBorders>
              <w:top w:val="single" w:color="auto" w:sz="4" w:space="0"/>
              <w:left w:val="single" w:color="auto" w:sz="4" w:space="0"/>
              <w:bottom w:val="single" w:color="auto" w:sz="4" w:space="0"/>
              <w:right w:val="single" w:color="auto" w:sz="4" w:space="0"/>
            </w:tcBorders>
            <w:noWrap/>
            <w:vAlign w:val="center"/>
          </w:tcPr>
          <w:p w14:paraId="1550B77A">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40,066.27</w:t>
            </w:r>
          </w:p>
        </w:tc>
        <w:tc>
          <w:tcPr>
            <w:tcW w:w="2268" w:type="dxa"/>
            <w:tcBorders>
              <w:top w:val="single" w:color="auto" w:sz="4" w:space="0"/>
              <w:left w:val="single" w:color="auto" w:sz="4" w:space="0"/>
              <w:bottom w:val="single" w:color="auto" w:sz="4" w:space="0"/>
              <w:right w:val="single" w:color="auto" w:sz="4" w:space="0"/>
            </w:tcBorders>
            <w:noWrap/>
            <w:vAlign w:val="center"/>
          </w:tcPr>
          <w:p w14:paraId="42F563E2">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40,066.27</w:t>
            </w:r>
          </w:p>
        </w:tc>
      </w:tr>
      <w:tr w14:paraId="6E9635EC">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4ACFE250">
            <w:pPr>
              <w:keepNext w:val="0"/>
              <w:keepLines w:val="0"/>
              <w:widowControl/>
              <w:suppressLineNumbers w:val="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2101103</w:t>
            </w:r>
          </w:p>
        </w:tc>
        <w:tc>
          <w:tcPr>
            <w:tcW w:w="4248" w:type="dxa"/>
            <w:tcBorders>
              <w:top w:val="single" w:color="auto" w:sz="4" w:space="0"/>
              <w:left w:val="single" w:color="auto" w:sz="4" w:space="0"/>
              <w:bottom w:val="single" w:color="auto" w:sz="4" w:space="0"/>
              <w:right w:val="single" w:color="auto" w:sz="4" w:space="0"/>
            </w:tcBorders>
            <w:noWrap/>
            <w:vAlign w:val="center"/>
          </w:tcPr>
          <w:p w14:paraId="41C0B17A">
            <w:pPr>
              <w:keepNext w:val="0"/>
              <w:keepLines w:val="0"/>
              <w:widowControl/>
              <w:suppressLineNumbers w:val="0"/>
              <w:ind w:firstLine="211" w:firstLineChars="10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公务员医疗补助</w:t>
            </w:r>
          </w:p>
        </w:tc>
        <w:tc>
          <w:tcPr>
            <w:tcW w:w="1701" w:type="dxa"/>
            <w:tcBorders>
              <w:top w:val="single" w:color="auto" w:sz="4" w:space="0"/>
              <w:left w:val="single" w:color="auto" w:sz="4" w:space="0"/>
              <w:bottom w:val="single" w:color="auto" w:sz="4" w:space="0"/>
              <w:right w:val="single" w:color="auto" w:sz="4" w:space="0"/>
            </w:tcBorders>
            <w:noWrap/>
            <w:vAlign w:val="center"/>
          </w:tcPr>
          <w:p w14:paraId="6AECA8D7">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13200.00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3522DAF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13200.00</w:t>
            </w:r>
          </w:p>
        </w:tc>
      </w:tr>
      <w:tr w14:paraId="59D9560C">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7A7A92FE">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221</w:t>
            </w:r>
          </w:p>
        </w:tc>
        <w:tc>
          <w:tcPr>
            <w:tcW w:w="4248" w:type="dxa"/>
            <w:tcBorders>
              <w:top w:val="single" w:color="auto" w:sz="4" w:space="0"/>
              <w:left w:val="single" w:color="auto" w:sz="4" w:space="0"/>
              <w:bottom w:val="single" w:color="auto" w:sz="4" w:space="0"/>
              <w:right w:val="single" w:color="auto" w:sz="4" w:space="0"/>
            </w:tcBorders>
            <w:noWrap/>
            <w:vAlign w:val="center"/>
          </w:tcPr>
          <w:p w14:paraId="4FB55273">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住房保障支出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41D2C677">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104,590.00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56AEE818">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104,590.00</w:t>
            </w:r>
          </w:p>
        </w:tc>
      </w:tr>
      <w:tr w14:paraId="34412A55">
        <w:tblPrEx>
          <w:tblCellMar>
            <w:top w:w="0" w:type="dxa"/>
            <w:left w:w="108" w:type="dxa"/>
            <w:bottom w:w="0" w:type="dxa"/>
            <w:right w:w="108" w:type="dxa"/>
          </w:tblCellMar>
        </w:tblPrEx>
        <w:trPr>
          <w:trHeight w:val="321"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3AD0F224">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22102</w:t>
            </w:r>
          </w:p>
        </w:tc>
        <w:tc>
          <w:tcPr>
            <w:tcW w:w="4248" w:type="dxa"/>
            <w:tcBorders>
              <w:top w:val="single" w:color="auto" w:sz="4" w:space="0"/>
              <w:left w:val="single" w:color="auto" w:sz="4" w:space="0"/>
              <w:bottom w:val="single" w:color="auto" w:sz="4" w:space="0"/>
              <w:right w:val="single" w:color="auto" w:sz="4" w:space="0"/>
            </w:tcBorders>
            <w:noWrap/>
            <w:vAlign w:val="center"/>
          </w:tcPr>
          <w:p w14:paraId="3DC0B904">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住房改革支出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32CC137A">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104,590.00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3A659682">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104,590.00</w:t>
            </w:r>
          </w:p>
        </w:tc>
      </w:tr>
      <w:tr w14:paraId="2DEACD47">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054F618D">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2210201</w:t>
            </w:r>
          </w:p>
        </w:tc>
        <w:tc>
          <w:tcPr>
            <w:tcW w:w="4248" w:type="dxa"/>
            <w:tcBorders>
              <w:top w:val="single" w:color="auto" w:sz="4" w:space="0"/>
              <w:left w:val="single" w:color="auto" w:sz="4" w:space="0"/>
              <w:bottom w:val="single" w:color="auto" w:sz="4" w:space="0"/>
              <w:right w:val="single" w:color="auto" w:sz="4" w:space="0"/>
            </w:tcBorders>
            <w:noWrap/>
            <w:vAlign w:val="center"/>
          </w:tcPr>
          <w:p w14:paraId="20A97A0B">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住房公积金</w:t>
            </w:r>
          </w:p>
        </w:tc>
        <w:tc>
          <w:tcPr>
            <w:tcW w:w="1701" w:type="dxa"/>
            <w:tcBorders>
              <w:top w:val="single" w:color="auto" w:sz="4" w:space="0"/>
              <w:left w:val="single" w:color="auto" w:sz="4" w:space="0"/>
              <w:bottom w:val="single" w:color="auto" w:sz="4" w:space="0"/>
              <w:right w:val="single" w:color="auto" w:sz="4" w:space="0"/>
            </w:tcBorders>
            <w:noWrap/>
            <w:vAlign w:val="center"/>
          </w:tcPr>
          <w:p w14:paraId="46551D6B">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104,590.00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6E928BA5">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104,590.00</w:t>
            </w:r>
          </w:p>
        </w:tc>
      </w:tr>
    </w:tbl>
    <w:p w14:paraId="529DC005">
      <w:pPr>
        <w:pStyle w:val="2"/>
        <w:rPr>
          <w:rFonts w:hint="default"/>
          <w:b/>
          <w:bCs/>
          <w:color w:val="auto"/>
          <w:lang w:val="en-US"/>
        </w:rPr>
      </w:pPr>
    </w:p>
    <w:p w14:paraId="4FC255A0">
      <w:pPr>
        <w:keepNext w:val="0"/>
        <w:keepLines w:val="0"/>
        <w:pageBreakBefore w:val="0"/>
        <w:widowControl/>
        <w:numPr>
          <w:ilvl w:val="0"/>
          <w:numId w:val="1"/>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cs="Times New Roman"/>
          <w:b/>
          <w:bCs/>
          <w:color w:val="auto"/>
          <w:szCs w:val="32"/>
          <w:lang w:val="en-US" w:eastAsia="zh-CN"/>
        </w:rPr>
      </w:pPr>
      <w:r>
        <w:rPr>
          <w:rFonts w:hint="eastAsia" w:eastAsia="楷体_GB2312" w:cs="Times New Roman"/>
          <w:b/>
          <w:bCs/>
          <w:color w:val="auto"/>
          <w:kern w:val="0"/>
          <w:szCs w:val="32"/>
          <w:highlight w:val="none"/>
          <w:shd w:val="clear" w:color="auto" w:fill="FFFFFF"/>
          <w:lang w:val="zh-CN"/>
        </w:rPr>
        <w:t>支出情况</w:t>
      </w:r>
      <w:r>
        <w:rPr>
          <w:rFonts w:hint="default" w:ascii="Times New Roman" w:hAnsi="Times New Roman" w:eastAsia="楷体_GB2312" w:cs="Times New Roman"/>
          <w:b/>
          <w:bCs/>
          <w:color w:val="auto"/>
          <w:kern w:val="0"/>
          <w:szCs w:val="32"/>
          <w:highlight w:val="none"/>
          <w:shd w:val="clear" w:color="auto" w:fill="FFFFFF"/>
          <w:lang w:val="zh-CN"/>
        </w:rPr>
        <w:t>。</w:t>
      </w:r>
      <w:r>
        <w:rPr>
          <w:rFonts w:hint="eastAsia" w:ascii="Times New Roman" w:hAnsi="Times New Roman" w:eastAsia="方正仿宋简体" w:cs="Times New Roman"/>
          <w:b/>
          <w:bCs/>
          <w:sz w:val="32"/>
          <w:lang w:val="en-US" w:eastAsia="zh-CN"/>
        </w:rPr>
        <w:t>泸县妇联部门2023年年初预算支出情况、决算报表支出情况。</w:t>
      </w:r>
    </w:p>
    <w:p w14:paraId="5A1EACB6">
      <w:pPr>
        <w:pStyle w:val="2"/>
        <w:numPr>
          <w:ilvl w:val="0"/>
          <w:numId w:val="0"/>
        </w:numPr>
        <w:rPr>
          <w:rFonts w:hint="default"/>
          <w:b/>
          <w:bCs/>
          <w:color w:val="auto"/>
          <w:lang w:val="zh-CN" w:eastAsia="zh-CN"/>
        </w:rPr>
      </w:pPr>
    </w:p>
    <w:tbl>
      <w:tblPr>
        <w:tblStyle w:val="12"/>
        <w:tblW w:w="9513" w:type="dxa"/>
        <w:jc w:val="center"/>
        <w:tblLayout w:type="autofit"/>
        <w:tblCellMar>
          <w:top w:w="0" w:type="dxa"/>
          <w:left w:w="108" w:type="dxa"/>
          <w:bottom w:w="0" w:type="dxa"/>
          <w:right w:w="108" w:type="dxa"/>
        </w:tblCellMar>
      </w:tblPr>
      <w:tblGrid>
        <w:gridCol w:w="432"/>
        <w:gridCol w:w="432"/>
        <w:gridCol w:w="432"/>
        <w:gridCol w:w="4248"/>
        <w:gridCol w:w="1701"/>
        <w:gridCol w:w="2268"/>
      </w:tblGrid>
      <w:tr w14:paraId="1DB4900B">
        <w:tblPrEx>
          <w:tblCellMar>
            <w:top w:w="0" w:type="dxa"/>
            <w:left w:w="108" w:type="dxa"/>
            <w:bottom w:w="0" w:type="dxa"/>
            <w:right w:w="108" w:type="dxa"/>
          </w:tblCellMar>
        </w:tblPrEx>
        <w:trPr>
          <w:trHeight w:val="300" w:hRule="atLeast"/>
          <w:jc w:val="center"/>
        </w:trPr>
        <w:tc>
          <w:tcPr>
            <w:tcW w:w="9513" w:type="dxa"/>
            <w:gridSpan w:val="6"/>
            <w:tcBorders>
              <w:top w:val="nil"/>
              <w:left w:val="nil"/>
              <w:bottom w:val="nil"/>
              <w:right w:val="nil"/>
            </w:tcBorders>
            <w:noWrap/>
            <w:vAlign w:val="bottom"/>
          </w:tcPr>
          <w:p w14:paraId="0450058B">
            <w:pPr>
              <w:widowControl/>
              <w:spacing w:line="240" w:lineRule="atLeast"/>
              <w:jc w:val="center"/>
              <w:rPr>
                <w:rFonts w:hint="eastAsia" w:ascii="方正小标宋简体" w:hAnsi="方正小标宋简体" w:eastAsia="方正小标宋简体" w:cs="方正小标宋简体"/>
                <w:b/>
                <w:bCs/>
                <w:color w:val="auto"/>
                <w:kern w:val="0"/>
                <w:sz w:val="32"/>
                <w:szCs w:val="32"/>
                <w:lang w:val="en-US" w:eastAsia="zh-CN"/>
              </w:rPr>
            </w:pPr>
            <w:r>
              <w:rPr>
                <w:rFonts w:hint="eastAsia" w:ascii="方正小标宋简体" w:hAnsi="方正小标宋简体" w:eastAsia="方正小标宋简体" w:cs="方正小标宋简体"/>
                <w:b/>
                <w:bCs/>
                <w:color w:val="auto"/>
                <w:kern w:val="0"/>
                <w:sz w:val="32"/>
                <w:szCs w:val="32"/>
              </w:rPr>
              <w:t>20</w:t>
            </w:r>
            <w:r>
              <w:rPr>
                <w:rFonts w:hint="eastAsia" w:ascii="方正小标宋简体" w:hAnsi="方正小标宋简体" w:eastAsia="方正小标宋简体" w:cs="方正小标宋简体"/>
                <w:b/>
                <w:bCs/>
                <w:color w:val="auto"/>
                <w:kern w:val="0"/>
                <w:sz w:val="32"/>
                <w:szCs w:val="32"/>
                <w:lang w:val="en-US" w:eastAsia="zh-CN"/>
              </w:rPr>
              <w:t>23</w:t>
            </w:r>
            <w:r>
              <w:rPr>
                <w:rFonts w:hint="eastAsia" w:ascii="方正小标宋简体" w:hAnsi="方正小标宋简体" w:eastAsia="方正小标宋简体" w:cs="方正小标宋简体"/>
                <w:b/>
                <w:bCs/>
                <w:color w:val="auto"/>
                <w:kern w:val="0"/>
                <w:sz w:val="32"/>
                <w:szCs w:val="32"/>
              </w:rPr>
              <w:t>年</w:t>
            </w:r>
            <w:r>
              <w:rPr>
                <w:rFonts w:hint="eastAsia" w:ascii="方正小标宋简体" w:hAnsi="方正小标宋简体" w:eastAsia="方正小标宋简体" w:cs="方正小标宋简体"/>
                <w:b/>
                <w:bCs/>
                <w:color w:val="auto"/>
                <w:kern w:val="0"/>
                <w:sz w:val="32"/>
                <w:szCs w:val="32"/>
                <w:lang w:eastAsia="zh-CN"/>
              </w:rPr>
              <w:t>年初预算支出情况</w:t>
            </w:r>
          </w:p>
        </w:tc>
      </w:tr>
      <w:tr w14:paraId="61C78AF2">
        <w:tblPrEx>
          <w:tblCellMar>
            <w:top w:w="0" w:type="dxa"/>
            <w:left w:w="108" w:type="dxa"/>
            <w:bottom w:w="0" w:type="dxa"/>
            <w:right w:w="108" w:type="dxa"/>
          </w:tblCellMar>
        </w:tblPrEx>
        <w:trPr>
          <w:trHeight w:val="300" w:hRule="atLeast"/>
          <w:jc w:val="center"/>
        </w:trPr>
        <w:tc>
          <w:tcPr>
            <w:tcW w:w="7245" w:type="dxa"/>
            <w:gridSpan w:val="5"/>
            <w:tcBorders>
              <w:top w:val="nil"/>
              <w:left w:val="nil"/>
              <w:bottom w:val="nil"/>
              <w:right w:val="nil"/>
            </w:tcBorders>
            <w:noWrap/>
            <w:vAlign w:val="bottom"/>
          </w:tcPr>
          <w:p w14:paraId="621E2395">
            <w:pPr>
              <w:widowControl/>
              <w:spacing w:line="240" w:lineRule="atLeast"/>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编制单位：四川省</w:t>
            </w:r>
            <w:r>
              <w:rPr>
                <w:rFonts w:hint="eastAsia" w:ascii="宋体" w:hAnsi="宋体" w:eastAsia="宋体" w:cs="Arial"/>
                <w:b/>
                <w:bCs/>
                <w:color w:val="auto"/>
                <w:kern w:val="0"/>
                <w:sz w:val="21"/>
                <w:szCs w:val="21"/>
                <w:lang w:eastAsia="zh-CN"/>
              </w:rPr>
              <w:t>泸州市泸县妇女联合会</w:t>
            </w:r>
          </w:p>
        </w:tc>
        <w:tc>
          <w:tcPr>
            <w:tcW w:w="2268" w:type="dxa"/>
            <w:tcBorders>
              <w:top w:val="nil"/>
              <w:left w:val="nil"/>
              <w:bottom w:val="nil"/>
              <w:right w:val="nil"/>
            </w:tcBorders>
            <w:noWrap/>
            <w:vAlign w:val="center"/>
          </w:tcPr>
          <w:p w14:paraId="3FBDF93E">
            <w:pPr>
              <w:widowControl/>
              <w:spacing w:line="240" w:lineRule="atLeast"/>
              <w:jc w:val="right"/>
              <w:rPr>
                <w:rFonts w:hint="eastAsia" w:ascii="宋体" w:hAnsi="宋体" w:eastAsia="宋体" w:cs="Arial"/>
                <w:b/>
                <w:bCs/>
                <w:color w:val="auto"/>
                <w:kern w:val="0"/>
                <w:sz w:val="21"/>
                <w:szCs w:val="21"/>
                <w:lang w:eastAsia="zh-CN"/>
              </w:rPr>
            </w:pPr>
            <w:r>
              <w:rPr>
                <w:rFonts w:hint="eastAsia" w:ascii="宋体" w:hAnsi="宋体" w:eastAsia="宋体" w:cs="Arial"/>
                <w:b/>
                <w:bCs/>
                <w:color w:val="auto"/>
                <w:kern w:val="0"/>
                <w:sz w:val="21"/>
                <w:szCs w:val="21"/>
                <w:lang w:eastAsia="zh-CN"/>
              </w:rPr>
              <w:t>单位：元</w:t>
            </w:r>
          </w:p>
        </w:tc>
      </w:tr>
      <w:tr w14:paraId="479529AA">
        <w:tblPrEx>
          <w:tblCellMar>
            <w:top w:w="0" w:type="dxa"/>
            <w:left w:w="108" w:type="dxa"/>
            <w:bottom w:w="0" w:type="dxa"/>
            <w:right w:w="108" w:type="dxa"/>
          </w:tblCellMar>
        </w:tblPrEx>
        <w:trPr>
          <w:trHeight w:val="308" w:hRule="atLeast"/>
          <w:jc w:val="center"/>
        </w:trPr>
        <w:tc>
          <w:tcPr>
            <w:tcW w:w="554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819AAD4">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3E2B4AA4">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本年收入合计</w:t>
            </w:r>
          </w:p>
        </w:tc>
        <w:tc>
          <w:tcPr>
            <w:tcW w:w="226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0FA7CC99">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财政拨款收入</w:t>
            </w:r>
          </w:p>
        </w:tc>
      </w:tr>
      <w:tr w14:paraId="7A96CB7A">
        <w:tblPrEx>
          <w:tblCellMar>
            <w:top w:w="0" w:type="dxa"/>
            <w:left w:w="108" w:type="dxa"/>
            <w:bottom w:w="0" w:type="dxa"/>
            <w:right w:w="108" w:type="dxa"/>
          </w:tblCellMar>
        </w:tblPrEx>
        <w:trPr>
          <w:trHeight w:val="435" w:hRule="atLeast"/>
          <w:jc w:val="center"/>
        </w:trPr>
        <w:tc>
          <w:tcPr>
            <w:tcW w:w="1296"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617156AE">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支出功能分类科目编码</w:t>
            </w:r>
          </w:p>
        </w:tc>
        <w:tc>
          <w:tcPr>
            <w:tcW w:w="4248" w:type="dxa"/>
            <w:vMerge w:val="restart"/>
            <w:tcBorders>
              <w:top w:val="nil"/>
              <w:left w:val="nil"/>
              <w:bottom w:val="single" w:color="000000" w:sz="4" w:space="0"/>
              <w:right w:val="single" w:color="000000" w:sz="4" w:space="0"/>
            </w:tcBorders>
            <w:shd w:val="clear" w:color="FFFFFF" w:fill="C0C0C0"/>
            <w:noWrap/>
            <w:vAlign w:val="center"/>
          </w:tcPr>
          <w:p w14:paraId="263100A2">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科目名称</w:t>
            </w:r>
          </w:p>
        </w:tc>
        <w:tc>
          <w:tcPr>
            <w:tcW w:w="1701" w:type="dxa"/>
            <w:vMerge w:val="continue"/>
            <w:tcBorders>
              <w:top w:val="single" w:color="000000" w:sz="4" w:space="0"/>
              <w:left w:val="nil"/>
              <w:bottom w:val="single" w:color="000000" w:sz="4" w:space="0"/>
              <w:right w:val="single" w:color="000000" w:sz="4" w:space="0"/>
            </w:tcBorders>
            <w:noWrap w:val="0"/>
            <w:vAlign w:val="center"/>
          </w:tcPr>
          <w:p w14:paraId="3355D1CD">
            <w:pPr>
              <w:widowControl/>
              <w:spacing w:line="240" w:lineRule="atLeast"/>
              <w:jc w:val="left"/>
              <w:rPr>
                <w:rFonts w:ascii="宋体" w:hAnsi="宋体" w:eastAsia="宋体" w:cs="Arial"/>
                <w:b/>
                <w:bCs/>
                <w:color w:val="auto"/>
                <w:kern w:val="0"/>
                <w:sz w:val="21"/>
                <w:szCs w:val="21"/>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14:paraId="5137594A">
            <w:pPr>
              <w:widowControl/>
              <w:spacing w:line="240" w:lineRule="atLeast"/>
              <w:jc w:val="left"/>
              <w:rPr>
                <w:rFonts w:ascii="宋体" w:hAnsi="宋体" w:eastAsia="宋体" w:cs="Arial"/>
                <w:b/>
                <w:bCs/>
                <w:color w:val="auto"/>
                <w:kern w:val="0"/>
                <w:sz w:val="21"/>
                <w:szCs w:val="21"/>
              </w:rPr>
            </w:pPr>
          </w:p>
        </w:tc>
      </w:tr>
      <w:tr w14:paraId="59B5E649">
        <w:tblPrEx>
          <w:tblCellMar>
            <w:top w:w="0" w:type="dxa"/>
            <w:left w:w="108" w:type="dxa"/>
            <w:bottom w:w="0" w:type="dxa"/>
            <w:right w:w="108" w:type="dxa"/>
          </w:tblCellMar>
        </w:tblPrEx>
        <w:trPr>
          <w:trHeight w:val="435" w:hRule="atLeast"/>
          <w:jc w:val="center"/>
        </w:trPr>
        <w:tc>
          <w:tcPr>
            <w:tcW w:w="1296" w:type="dxa"/>
            <w:gridSpan w:val="3"/>
            <w:vMerge w:val="continue"/>
            <w:tcBorders>
              <w:top w:val="nil"/>
              <w:left w:val="single" w:color="000000" w:sz="4" w:space="0"/>
              <w:bottom w:val="single" w:color="000000" w:sz="4" w:space="0"/>
              <w:right w:val="single" w:color="000000" w:sz="4" w:space="0"/>
            </w:tcBorders>
            <w:noWrap w:val="0"/>
            <w:vAlign w:val="center"/>
          </w:tcPr>
          <w:p w14:paraId="4368D27B">
            <w:pPr>
              <w:widowControl/>
              <w:spacing w:line="240" w:lineRule="atLeast"/>
              <w:jc w:val="left"/>
              <w:rPr>
                <w:rFonts w:ascii="宋体" w:hAnsi="宋体" w:eastAsia="宋体" w:cs="Arial"/>
                <w:b/>
                <w:bCs/>
                <w:color w:val="auto"/>
                <w:kern w:val="0"/>
                <w:sz w:val="21"/>
                <w:szCs w:val="21"/>
              </w:rPr>
            </w:pPr>
          </w:p>
        </w:tc>
        <w:tc>
          <w:tcPr>
            <w:tcW w:w="4248" w:type="dxa"/>
            <w:vMerge w:val="continue"/>
            <w:tcBorders>
              <w:top w:val="nil"/>
              <w:left w:val="nil"/>
              <w:bottom w:val="single" w:color="000000" w:sz="4" w:space="0"/>
              <w:right w:val="single" w:color="000000" w:sz="4" w:space="0"/>
            </w:tcBorders>
            <w:noWrap w:val="0"/>
            <w:vAlign w:val="center"/>
          </w:tcPr>
          <w:p w14:paraId="32C99B3F">
            <w:pPr>
              <w:widowControl/>
              <w:spacing w:line="240" w:lineRule="atLeast"/>
              <w:jc w:val="left"/>
              <w:rPr>
                <w:rFonts w:ascii="宋体" w:hAnsi="宋体" w:eastAsia="宋体" w:cs="Arial"/>
                <w:b/>
                <w:bCs/>
                <w:color w:val="auto"/>
                <w:kern w:val="0"/>
                <w:sz w:val="21"/>
                <w:szCs w:val="21"/>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14:paraId="7227C87F">
            <w:pPr>
              <w:widowControl/>
              <w:spacing w:line="240" w:lineRule="atLeast"/>
              <w:jc w:val="left"/>
              <w:rPr>
                <w:rFonts w:ascii="宋体" w:hAnsi="宋体" w:eastAsia="宋体" w:cs="Arial"/>
                <w:b/>
                <w:bCs/>
                <w:color w:val="auto"/>
                <w:kern w:val="0"/>
                <w:sz w:val="21"/>
                <w:szCs w:val="21"/>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14:paraId="6A8020CF">
            <w:pPr>
              <w:widowControl/>
              <w:spacing w:line="240" w:lineRule="atLeast"/>
              <w:jc w:val="left"/>
              <w:rPr>
                <w:rFonts w:ascii="宋体" w:hAnsi="宋体" w:eastAsia="宋体" w:cs="Arial"/>
                <w:b/>
                <w:bCs/>
                <w:color w:val="auto"/>
                <w:kern w:val="0"/>
                <w:sz w:val="21"/>
                <w:szCs w:val="21"/>
              </w:rPr>
            </w:pPr>
          </w:p>
        </w:tc>
      </w:tr>
      <w:tr w14:paraId="665822A5">
        <w:tblPrEx>
          <w:tblCellMar>
            <w:top w:w="0" w:type="dxa"/>
            <w:left w:w="108" w:type="dxa"/>
            <w:bottom w:w="0" w:type="dxa"/>
            <w:right w:w="108" w:type="dxa"/>
          </w:tblCellMar>
        </w:tblPrEx>
        <w:trPr>
          <w:trHeight w:val="435" w:hRule="atLeast"/>
          <w:jc w:val="center"/>
        </w:trPr>
        <w:tc>
          <w:tcPr>
            <w:tcW w:w="1296" w:type="dxa"/>
            <w:gridSpan w:val="3"/>
            <w:vMerge w:val="continue"/>
            <w:tcBorders>
              <w:top w:val="nil"/>
              <w:left w:val="single" w:color="000000" w:sz="4" w:space="0"/>
              <w:bottom w:val="single" w:color="auto" w:sz="4" w:space="0"/>
              <w:right w:val="single" w:color="000000" w:sz="4" w:space="0"/>
            </w:tcBorders>
            <w:noWrap w:val="0"/>
            <w:vAlign w:val="center"/>
          </w:tcPr>
          <w:p w14:paraId="7158FDA2">
            <w:pPr>
              <w:widowControl/>
              <w:spacing w:line="240" w:lineRule="atLeast"/>
              <w:jc w:val="left"/>
              <w:rPr>
                <w:rFonts w:ascii="宋体" w:hAnsi="宋体" w:eastAsia="宋体" w:cs="Arial"/>
                <w:b/>
                <w:bCs/>
                <w:color w:val="auto"/>
                <w:kern w:val="0"/>
                <w:sz w:val="21"/>
                <w:szCs w:val="21"/>
              </w:rPr>
            </w:pPr>
          </w:p>
        </w:tc>
        <w:tc>
          <w:tcPr>
            <w:tcW w:w="4248" w:type="dxa"/>
            <w:vMerge w:val="continue"/>
            <w:tcBorders>
              <w:top w:val="nil"/>
              <w:left w:val="nil"/>
              <w:bottom w:val="single" w:color="auto" w:sz="4" w:space="0"/>
              <w:right w:val="single" w:color="000000" w:sz="4" w:space="0"/>
            </w:tcBorders>
            <w:noWrap w:val="0"/>
            <w:vAlign w:val="center"/>
          </w:tcPr>
          <w:p w14:paraId="0102642C">
            <w:pPr>
              <w:widowControl/>
              <w:spacing w:line="240" w:lineRule="atLeast"/>
              <w:jc w:val="left"/>
              <w:rPr>
                <w:rFonts w:ascii="宋体" w:hAnsi="宋体" w:eastAsia="宋体" w:cs="Arial"/>
                <w:b/>
                <w:bCs/>
                <w:color w:val="auto"/>
                <w:kern w:val="0"/>
                <w:sz w:val="21"/>
                <w:szCs w:val="21"/>
              </w:rPr>
            </w:pPr>
          </w:p>
        </w:tc>
        <w:tc>
          <w:tcPr>
            <w:tcW w:w="1701" w:type="dxa"/>
            <w:vMerge w:val="continue"/>
            <w:tcBorders>
              <w:top w:val="single" w:color="000000" w:sz="4" w:space="0"/>
              <w:left w:val="nil"/>
              <w:bottom w:val="single" w:color="auto" w:sz="4" w:space="0"/>
              <w:right w:val="single" w:color="000000" w:sz="4" w:space="0"/>
            </w:tcBorders>
            <w:noWrap w:val="0"/>
            <w:vAlign w:val="center"/>
          </w:tcPr>
          <w:p w14:paraId="25CE07D2">
            <w:pPr>
              <w:widowControl/>
              <w:spacing w:line="240" w:lineRule="atLeast"/>
              <w:jc w:val="left"/>
              <w:rPr>
                <w:rFonts w:ascii="宋体" w:hAnsi="宋体" w:eastAsia="宋体" w:cs="Arial"/>
                <w:b/>
                <w:bCs/>
                <w:color w:val="auto"/>
                <w:kern w:val="0"/>
                <w:sz w:val="21"/>
                <w:szCs w:val="21"/>
              </w:rPr>
            </w:pPr>
          </w:p>
        </w:tc>
        <w:tc>
          <w:tcPr>
            <w:tcW w:w="2268" w:type="dxa"/>
            <w:vMerge w:val="continue"/>
            <w:tcBorders>
              <w:top w:val="single" w:color="000000" w:sz="4" w:space="0"/>
              <w:left w:val="nil"/>
              <w:bottom w:val="single" w:color="auto" w:sz="4" w:space="0"/>
              <w:right w:val="single" w:color="000000" w:sz="4" w:space="0"/>
            </w:tcBorders>
            <w:noWrap w:val="0"/>
            <w:vAlign w:val="center"/>
          </w:tcPr>
          <w:p w14:paraId="4F7BC628">
            <w:pPr>
              <w:widowControl/>
              <w:spacing w:line="240" w:lineRule="atLeast"/>
              <w:jc w:val="left"/>
              <w:rPr>
                <w:rFonts w:ascii="宋体" w:hAnsi="宋体" w:eastAsia="宋体" w:cs="Arial"/>
                <w:b/>
                <w:bCs/>
                <w:color w:val="auto"/>
                <w:kern w:val="0"/>
                <w:sz w:val="21"/>
                <w:szCs w:val="21"/>
              </w:rPr>
            </w:pPr>
          </w:p>
        </w:tc>
      </w:tr>
      <w:tr w14:paraId="2ED851E7">
        <w:tblPrEx>
          <w:tblCellMar>
            <w:top w:w="0" w:type="dxa"/>
            <w:left w:w="108" w:type="dxa"/>
            <w:bottom w:w="0" w:type="dxa"/>
            <w:right w:w="108" w:type="dxa"/>
          </w:tblCellMar>
        </w:tblPrEx>
        <w:trPr>
          <w:trHeight w:val="308"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14:paraId="72EC65AA">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类</w:t>
            </w:r>
          </w:p>
        </w:tc>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14:paraId="1DDB602D">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款</w:t>
            </w:r>
          </w:p>
        </w:tc>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14:paraId="3BCC4796">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项</w:t>
            </w:r>
          </w:p>
        </w:tc>
        <w:tc>
          <w:tcPr>
            <w:tcW w:w="4248" w:type="dxa"/>
            <w:tcBorders>
              <w:top w:val="single" w:color="auto" w:sz="4" w:space="0"/>
              <w:left w:val="single" w:color="auto" w:sz="4" w:space="0"/>
              <w:bottom w:val="single" w:color="auto" w:sz="4" w:space="0"/>
              <w:right w:val="single" w:color="auto" w:sz="4" w:space="0"/>
            </w:tcBorders>
            <w:shd w:val="clear" w:color="FFFFFF" w:fill="C0C0C0"/>
            <w:noWrap/>
            <w:vAlign w:val="center"/>
          </w:tcPr>
          <w:p w14:paraId="0C8FF156">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栏次</w:t>
            </w:r>
          </w:p>
        </w:tc>
        <w:tc>
          <w:tcPr>
            <w:tcW w:w="1701" w:type="dxa"/>
            <w:tcBorders>
              <w:top w:val="single" w:color="auto" w:sz="4" w:space="0"/>
              <w:left w:val="single" w:color="auto" w:sz="4" w:space="0"/>
              <w:bottom w:val="single" w:color="auto" w:sz="4" w:space="0"/>
              <w:right w:val="single" w:color="auto" w:sz="4" w:space="0"/>
            </w:tcBorders>
            <w:shd w:val="clear" w:color="FFFFFF" w:fill="C0C0C0"/>
            <w:noWrap w:val="0"/>
            <w:vAlign w:val="center"/>
          </w:tcPr>
          <w:p w14:paraId="25941BAB">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1</w:t>
            </w:r>
          </w:p>
        </w:tc>
        <w:tc>
          <w:tcPr>
            <w:tcW w:w="2268" w:type="dxa"/>
            <w:tcBorders>
              <w:top w:val="single" w:color="auto" w:sz="4" w:space="0"/>
              <w:left w:val="single" w:color="auto" w:sz="4" w:space="0"/>
              <w:bottom w:val="single" w:color="auto" w:sz="4" w:space="0"/>
              <w:right w:val="single" w:color="auto" w:sz="4" w:space="0"/>
            </w:tcBorders>
            <w:shd w:val="clear" w:color="FFFFFF" w:fill="C0C0C0"/>
            <w:noWrap w:val="0"/>
            <w:vAlign w:val="center"/>
          </w:tcPr>
          <w:p w14:paraId="1B304B23">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2</w:t>
            </w:r>
          </w:p>
        </w:tc>
      </w:tr>
      <w:tr w14:paraId="71A65BF2">
        <w:tblPrEx>
          <w:tblCellMar>
            <w:top w:w="0" w:type="dxa"/>
            <w:left w:w="108" w:type="dxa"/>
            <w:bottom w:w="0" w:type="dxa"/>
            <w:right w:w="108" w:type="dxa"/>
          </w:tblCellMar>
        </w:tblPrEx>
        <w:trPr>
          <w:trHeight w:val="308" w:hRule="atLeast"/>
          <w:jc w:val="center"/>
        </w:trPr>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40E4026">
            <w:pPr>
              <w:widowControl/>
              <w:spacing w:line="240" w:lineRule="atLeast"/>
              <w:jc w:val="left"/>
              <w:rPr>
                <w:rFonts w:ascii="宋体" w:hAnsi="宋体" w:eastAsia="宋体" w:cs="Arial"/>
                <w:b/>
                <w:bCs/>
                <w:color w:val="auto"/>
                <w:kern w:val="0"/>
                <w:sz w:val="21"/>
                <w:szCs w:val="21"/>
              </w:rPr>
            </w:pPr>
          </w:p>
        </w:tc>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DB04D88">
            <w:pPr>
              <w:widowControl/>
              <w:spacing w:line="240" w:lineRule="atLeast"/>
              <w:jc w:val="left"/>
              <w:rPr>
                <w:rFonts w:ascii="宋体" w:hAnsi="宋体" w:eastAsia="宋体" w:cs="Arial"/>
                <w:b/>
                <w:bCs/>
                <w:color w:val="auto"/>
                <w:kern w:val="0"/>
                <w:sz w:val="21"/>
                <w:szCs w:val="21"/>
              </w:rPr>
            </w:pPr>
          </w:p>
        </w:tc>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5579C1F">
            <w:pPr>
              <w:widowControl/>
              <w:spacing w:line="240" w:lineRule="atLeast"/>
              <w:jc w:val="left"/>
              <w:rPr>
                <w:rFonts w:ascii="宋体" w:hAnsi="宋体" w:eastAsia="宋体" w:cs="Arial"/>
                <w:b/>
                <w:bCs/>
                <w:color w:val="auto"/>
                <w:kern w:val="0"/>
                <w:sz w:val="21"/>
                <w:szCs w:val="21"/>
              </w:rPr>
            </w:pPr>
          </w:p>
        </w:tc>
        <w:tc>
          <w:tcPr>
            <w:tcW w:w="4248" w:type="dxa"/>
            <w:tcBorders>
              <w:top w:val="single" w:color="auto" w:sz="4" w:space="0"/>
              <w:left w:val="single" w:color="auto" w:sz="4" w:space="0"/>
              <w:bottom w:val="single" w:color="auto" w:sz="4" w:space="0"/>
              <w:right w:val="single" w:color="auto" w:sz="4" w:space="0"/>
            </w:tcBorders>
            <w:shd w:val="clear" w:color="FFFFFF" w:fill="C0C0C0"/>
            <w:noWrap/>
            <w:vAlign w:val="center"/>
          </w:tcPr>
          <w:p w14:paraId="0654C013">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14:paraId="3895450A">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bidi="ar-SA"/>
              </w:rPr>
            </w:pPr>
            <w:r>
              <w:rPr>
                <w:rFonts w:hint="default" w:ascii="宋体" w:hAnsi="宋体" w:eastAsia="宋体" w:cs="Arial"/>
                <w:b/>
                <w:bCs/>
                <w:color w:val="auto"/>
                <w:kern w:val="0"/>
                <w:sz w:val="21"/>
                <w:szCs w:val="21"/>
                <w:lang w:val="en-US" w:eastAsia="zh-CN" w:bidi="ar-SA"/>
              </w:rPr>
              <w:t>1914468.29</w:t>
            </w:r>
          </w:p>
        </w:tc>
        <w:tc>
          <w:tcPr>
            <w:tcW w:w="2268" w:type="dxa"/>
            <w:tcBorders>
              <w:top w:val="single" w:color="auto" w:sz="4" w:space="0"/>
              <w:left w:val="single" w:color="auto" w:sz="4" w:space="0"/>
              <w:bottom w:val="single" w:color="auto" w:sz="4" w:space="0"/>
              <w:right w:val="single" w:color="auto" w:sz="4" w:space="0"/>
            </w:tcBorders>
            <w:noWrap/>
            <w:vAlign w:val="center"/>
          </w:tcPr>
          <w:p w14:paraId="0207081B">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1914468.29</w:t>
            </w:r>
          </w:p>
        </w:tc>
      </w:tr>
      <w:tr w14:paraId="0C3D0512">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2B3672A8">
            <w:pPr>
              <w:keepNext w:val="0"/>
              <w:keepLines w:val="0"/>
              <w:widowControl/>
              <w:suppressLineNumbers w:val="0"/>
              <w:jc w:val="left"/>
              <w:textAlignment w:val="center"/>
              <w:rPr>
                <w:rFonts w:hint="default" w:ascii="宋体" w:hAnsi="宋体" w:eastAsia="宋体" w:cs="Arial"/>
                <w:b/>
                <w:bCs/>
                <w:color w:val="auto"/>
                <w:kern w:val="0"/>
                <w:sz w:val="21"/>
                <w:szCs w:val="21"/>
                <w:lang w:val="en-US" w:eastAsia="zh-CN"/>
              </w:rPr>
            </w:pPr>
            <w:r>
              <w:rPr>
                <w:rFonts w:hint="eastAsia" w:ascii="宋体" w:hAnsi="宋体" w:eastAsia="宋体" w:cs="宋体"/>
                <w:b/>
                <w:bCs/>
                <w:i w:val="0"/>
                <w:iCs w:val="0"/>
                <w:color w:val="auto"/>
                <w:kern w:val="0"/>
                <w:sz w:val="21"/>
                <w:szCs w:val="21"/>
                <w:u w:val="none"/>
                <w:lang w:val="en-US" w:eastAsia="zh-CN" w:bidi="ar"/>
              </w:rPr>
              <w:t>201</w:t>
            </w:r>
          </w:p>
        </w:tc>
        <w:tc>
          <w:tcPr>
            <w:tcW w:w="4248" w:type="dxa"/>
            <w:tcBorders>
              <w:top w:val="single" w:color="auto" w:sz="4" w:space="0"/>
              <w:left w:val="single" w:color="auto" w:sz="4" w:space="0"/>
              <w:bottom w:val="single" w:color="auto" w:sz="4" w:space="0"/>
              <w:right w:val="single" w:color="auto" w:sz="4" w:space="0"/>
            </w:tcBorders>
            <w:noWrap/>
            <w:vAlign w:val="center"/>
          </w:tcPr>
          <w:p w14:paraId="35D582B0">
            <w:pPr>
              <w:keepNext w:val="0"/>
              <w:keepLines w:val="0"/>
              <w:widowControl/>
              <w:suppressLineNumbers w:val="0"/>
              <w:jc w:val="left"/>
              <w:textAlignment w:val="center"/>
              <w:rPr>
                <w:rFonts w:hint="eastAsia" w:ascii="宋体" w:hAnsi="宋体" w:eastAsia="宋体" w:cs="Arial"/>
                <w:b/>
                <w:bCs/>
                <w:color w:val="auto"/>
                <w:kern w:val="0"/>
                <w:sz w:val="21"/>
                <w:szCs w:val="21"/>
                <w:lang w:eastAsia="zh-CN"/>
              </w:rPr>
            </w:pPr>
            <w:r>
              <w:rPr>
                <w:rFonts w:hint="eastAsia" w:ascii="宋体" w:hAnsi="宋体" w:eastAsia="宋体" w:cs="宋体"/>
                <w:b/>
                <w:bCs/>
                <w:i w:val="0"/>
                <w:iCs w:val="0"/>
                <w:color w:val="auto"/>
                <w:kern w:val="0"/>
                <w:sz w:val="21"/>
                <w:szCs w:val="21"/>
                <w:u w:val="none"/>
                <w:lang w:val="en-US" w:eastAsia="zh-CN" w:bidi="ar"/>
              </w:rPr>
              <w:t>一般公共服务支出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2BEAA6FA">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1607372.02</w:t>
            </w:r>
          </w:p>
        </w:tc>
        <w:tc>
          <w:tcPr>
            <w:tcW w:w="2268" w:type="dxa"/>
            <w:tcBorders>
              <w:top w:val="single" w:color="auto" w:sz="4" w:space="0"/>
              <w:left w:val="single" w:color="auto" w:sz="4" w:space="0"/>
              <w:bottom w:val="single" w:color="auto" w:sz="4" w:space="0"/>
              <w:right w:val="single" w:color="auto" w:sz="4" w:space="0"/>
            </w:tcBorders>
            <w:noWrap/>
            <w:vAlign w:val="center"/>
          </w:tcPr>
          <w:p w14:paraId="6501280F">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1607372.02</w:t>
            </w:r>
          </w:p>
        </w:tc>
      </w:tr>
      <w:tr w14:paraId="5290FAE1">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076F49DC">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20129</w:t>
            </w:r>
          </w:p>
        </w:tc>
        <w:tc>
          <w:tcPr>
            <w:tcW w:w="4248" w:type="dxa"/>
            <w:tcBorders>
              <w:top w:val="single" w:color="auto" w:sz="4" w:space="0"/>
              <w:left w:val="single" w:color="auto" w:sz="4" w:space="0"/>
              <w:bottom w:val="single" w:color="auto" w:sz="4" w:space="0"/>
              <w:right w:val="single" w:color="auto" w:sz="4" w:space="0"/>
            </w:tcBorders>
            <w:noWrap/>
            <w:vAlign w:val="center"/>
          </w:tcPr>
          <w:p w14:paraId="5C4FF4A5">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群众团体事务</w:t>
            </w:r>
          </w:p>
        </w:tc>
        <w:tc>
          <w:tcPr>
            <w:tcW w:w="1701" w:type="dxa"/>
            <w:tcBorders>
              <w:top w:val="single" w:color="auto" w:sz="4" w:space="0"/>
              <w:left w:val="single" w:color="auto" w:sz="4" w:space="0"/>
              <w:bottom w:val="single" w:color="auto" w:sz="4" w:space="0"/>
              <w:right w:val="single" w:color="auto" w:sz="4" w:space="0"/>
            </w:tcBorders>
            <w:noWrap/>
            <w:vAlign w:val="center"/>
          </w:tcPr>
          <w:p w14:paraId="4EBAA1D8">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1607372.02</w:t>
            </w:r>
          </w:p>
        </w:tc>
        <w:tc>
          <w:tcPr>
            <w:tcW w:w="2268" w:type="dxa"/>
            <w:tcBorders>
              <w:top w:val="single" w:color="auto" w:sz="4" w:space="0"/>
              <w:left w:val="single" w:color="auto" w:sz="4" w:space="0"/>
              <w:bottom w:val="single" w:color="auto" w:sz="4" w:space="0"/>
              <w:right w:val="single" w:color="auto" w:sz="4" w:space="0"/>
            </w:tcBorders>
            <w:noWrap/>
            <w:vAlign w:val="center"/>
          </w:tcPr>
          <w:p w14:paraId="11A9EE28">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1607372.02</w:t>
            </w:r>
          </w:p>
        </w:tc>
      </w:tr>
      <w:tr w14:paraId="1981484F">
        <w:tblPrEx>
          <w:tblCellMar>
            <w:top w:w="0" w:type="dxa"/>
            <w:left w:w="108" w:type="dxa"/>
            <w:bottom w:w="0" w:type="dxa"/>
            <w:right w:w="108" w:type="dxa"/>
          </w:tblCellMar>
        </w:tblPrEx>
        <w:trPr>
          <w:trHeight w:val="182" w:hRule="atLeast"/>
          <w:jc w:val="center"/>
        </w:trPr>
        <w:tc>
          <w:tcPr>
            <w:tcW w:w="1296" w:type="dxa"/>
            <w:gridSpan w:val="3"/>
            <w:tcBorders>
              <w:top w:val="single" w:color="auto" w:sz="4" w:space="0"/>
              <w:left w:val="single" w:color="000000" w:sz="4" w:space="0"/>
              <w:bottom w:val="single" w:color="000000" w:sz="4" w:space="0"/>
              <w:right w:val="single" w:color="000000" w:sz="4" w:space="0"/>
            </w:tcBorders>
            <w:noWrap/>
            <w:vAlign w:val="center"/>
          </w:tcPr>
          <w:p w14:paraId="726086A9">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2012901</w:t>
            </w:r>
          </w:p>
        </w:tc>
        <w:tc>
          <w:tcPr>
            <w:tcW w:w="4248" w:type="dxa"/>
            <w:tcBorders>
              <w:top w:val="single" w:color="auto" w:sz="4" w:space="0"/>
              <w:left w:val="nil"/>
              <w:bottom w:val="single" w:color="000000" w:sz="4" w:space="0"/>
              <w:right w:val="single" w:color="000000" w:sz="4" w:space="0"/>
            </w:tcBorders>
            <w:noWrap/>
            <w:vAlign w:val="center"/>
          </w:tcPr>
          <w:p w14:paraId="115117A1">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行政运行</w:t>
            </w:r>
          </w:p>
        </w:tc>
        <w:tc>
          <w:tcPr>
            <w:tcW w:w="1701" w:type="dxa"/>
            <w:tcBorders>
              <w:top w:val="single" w:color="auto" w:sz="4" w:space="0"/>
              <w:left w:val="nil"/>
              <w:bottom w:val="single" w:color="000000" w:sz="4" w:space="0"/>
              <w:right w:val="single" w:color="000000" w:sz="4" w:space="0"/>
            </w:tcBorders>
            <w:noWrap/>
            <w:vAlign w:val="center"/>
          </w:tcPr>
          <w:p w14:paraId="66FDA913">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1053372.02</w:t>
            </w:r>
          </w:p>
        </w:tc>
        <w:tc>
          <w:tcPr>
            <w:tcW w:w="2268" w:type="dxa"/>
            <w:tcBorders>
              <w:top w:val="single" w:color="auto" w:sz="4" w:space="0"/>
              <w:left w:val="nil"/>
              <w:bottom w:val="single" w:color="000000" w:sz="4" w:space="0"/>
              <w:right w:val="single" w:color="000000" w:sz="4" w:space="0"/>
            </w:tcBorders>
            <w:noWrap/>
            <w:vAlign w:val="center"/>
          </w:tcPr>
          <w:p w14:paraId="077E541A">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1053372.02</w:t>
            </w:r>
          </w:p>
        </w:tc>
      </w:tr>
      <w:tr w14:paraId="7F566384">
        <w:tblPrEx>
          <w:tblCellMar>
            <w:top w:w="0" w:type="dxa"/>
            <w:left w:w="108" w:type="dxa"/>
            <w:bottom w:w="0" w:type="dxa"/>
            <w:right w:w="108" w:type="dxa"/>
          </w:tblCellMar>
        </w:tblPrEx>
        <w:trPr>
          <w:trHeight w:val="308" w:hRule="atLeast"/>
          <w:jc w:val="center"/>
        </w:trPr>
        <w:tc>
          <w:tcPr>
            <w:tcW w:w="1296" w:type="dxa"/>
            <w:gridSpan w:val="3"/>
            <w:tcBorders>
              <w:top w:val="nil"/>
              <w:left w:val="single" w:color="000000" w:sz="4" w:space="0"/>
              <w:bottom w:val="single" w:color="auto" w:sz="4" w:space="0"/>
              <w:right w:val="single" w:color="000000" w:sz="4" w:space="0"/>
            </w:tcBorders>
            <w:noWrap/>
            <w:vAlign w:val="center"/>
          </w:tcPr>
          <w:p w14:paraId="4136AFCF">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2012902</w:t>
            </w:r>
          </w:p>
        </w:tc>
        <w:tc>
          <w:tcPr>
            <w:tcW w:w="4248" w:type="dxa"/>
            <w:tcBorders>
              <w:top w:val="nil"/>
              <w:left w:val="nil"/>
              <w:bottom w:val="single" w:color="auto" w:sz="4" w:space="0"/>
              <w:right w:val="single" w:color="000000" w:sz="4" w:space="0"/>
            </w:tcBorders>
            <w:noWrap/>
            <w:vAlign w:val="center"/>
          </w:tcPr>
          <w:p w14:paraId="6B873121">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一般行政管理事务</w:t>
            </w:r>
          </w:p>
        </w:tc>
        <w:tc>
          <w:tcPr>
            <w:tcW w:w="1701" w:type="dxa"/>
            <w:tcBorders>
              <w:top w:val="nil"/>
              <w:left w:val="nil"/>
              <w:bottom w:val="single" w:color="auto" w:sz="4" w:space="0"/>
              <w:right w:val="single" w:color="000000" w:sz="4" w:space="0"/>
            </w:tcBorders>
            <w:noWrap/>
            <w:vAlign w:val="center"/>
          </w:tcPr>
          <w:p w14:paraId="1FEE5864">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rPr>
            </w:pPr>
            <w:r>
              <w:rPr>
                <w:rFonts w:hint="eastAsia" w:ascii="宋体" w:hAnsi="宋体" w:cs="宋体"/>
                <w:b/>
                <w:bCs/>
                <w:i w:val="0"/>
                <w:iCs w:val="0"/>
                <w:color w:val="auto"/>
                <w:kern w:val="0"/>
                <w:sz w:val="21"/>
                <w:szCs w:val="21"/>
                <w:u w:val="none"/>
                <w:lang w:val="en-US" w:eastAsia="zh-CN" w:bidi="ar"/>
              </w:rPr>
              <w:t>554000.00</w:t>
            </w:r>
          </w:p>
        </w:tc>
        <w:tc>
          <w:tcPr>
            <w:tcW w:w="2268" w:type="dxa"/>
            <w:tcBorders>
              <w:top w:val="nil"/>
              <w:left w:val="nil"/>
              <w:bottom w:val="single" w:color="auto" w:sz="4" w:space="0"/>
              <w:right w:val="single" w:color="000000" w:sz="4" w:space="0"/>
            </w:tcBorders>
            <w:noWrap/>
            <w:vAlign w:val="center"/>
          </w:tcPr>
          <w:p w14:paraId="467C36BC">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554000.00</w:t>
            </w:r>
          </w:p>
        </w:tc>
      </w:tr>
      <w:tr w14:paraId="5F406AB4">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7FEAF1B">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208</w:t>
            </w:r>
          </w:p>
        </w:tc>
        <w:tc>
          <w:tcPr>
            <w:tcW w:w="4248" w:type="dxa"/>
            <w:tcBorders>
              <w:top w:val="single" w:color="auto" w:sz="4" w:space="0"/>
              <w:left w:val="single" w:color="auto" w:sz="4" w:space="0"/>
              <w:bottom w:val="single" w:color="auto" w:sz="4" w:space="0"/>
              <w:right w:val="single" w:color="auto" w:sz="4" w:space="0"/>
            </w:tcBorders>
            <w:noWrap/>
            <w:vAlign w:val="center"/>
          </w:tcPr>
          <w:p w14:paraId="2342981D">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社会保障和就业支出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1C17BB18">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139356.00</w:t>
            </w:r>
          </w:p>
        </w:tc>
        <w:tc>
          <w:tcPr>
            <w:tcW w:w="2268" w:type="dxa"/>
            <w:tcBorders>
              <w:top w:val="single" w:color="auto" w:sz="4" w:space="0"/>
              <w:left w:val="single" w:color="auto" w:sz="4" w:space="0"/>
              <w:bottom w:val="single" w:color="auto" w:sz="4" w:space="0"/>
              <w:right w:val="single" w:color="auto" w:sz="4" w:space="0"/>
            </w:tcBorders>
            <w:noWrap/>
            <w:vAlign w:val="center"/>
          </w:tcPr>
          <w:p w14:paraId="6285D3D5">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139356.00</w:t>
            </w:r>
          </w:p>
        </w:tc>
      </w:tr>
      <w:tr w14:paraId="34D448AE">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000000" w:sz="4" w:space="0"/>
              <w:bottom w:val="single" w:color="auto" w:sz="4" w:space="0"/>
              <w:right w:val="single" w:color="000000" w:sz="4" w:space="0"/>
            </w:tcBorders>
            <w:noWrap/>
            <w:vAlign w:val="center"/>
          </w:tcPr>
          <w:p w14:paraId="766023E0">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20805</w:t>
            </w:r>
          </w:p>
        </w:tc>
        <w:tc>
          <w:tcPr>
            <w:tcW w:w="4248" w:type="dxa"/>
            <w:tcBorders>
              <w:top w:val="single" w:color="auto" w:sz="4" w:space="0"/>
              <w:left w:val="nil"/>
              <w:bottom w:val="single" w:color="auto" w:sz="4" w:space="0"/>
              <w:right w:val="single" w:color="000000" w:sz="4" w:space="0"/>
            </w:tcBorders>
            <w:noWrap/>
            <w:vAlign w:val="center"/>
          </w:tcPr>
          <w:p w14:paraId="6492CE01">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行政事业单位养老支出</w:t>
            </w:r>
          </w:p>
        </w:tc>
        <w:tc>
          <w:tcPr>
            <w:tcW w:w="1701" w:type="dxa"/>
            <w:tcBorders>
              <w:top w:val="single" w:color="auto" w:sz="4" w:space="0"/>
              <w:left w:val="nil"/>
              <w:bottom w:val="single" w:color="auto" w:sz="4" w:space="0"/>
              <w:right w:val="single" w:color="000000" w:sz="4" w:space="0"/>
            </w:tcBorders>
            <w:noWrap/>
            <w:vAlign w:val="center"/>
          </w:tcPr>
          <w:p w14:paraId="2198E2F3">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rPr>
            </w:pPr>
            <w:r>
              <w:rPr>
                <w:rFonts w:hint="eastAsia" w:ascii="宋体" w:hAnsi="宋体" w:cs="Arial"/>
                <w:b/>
                <w:bCs/>
                <w:color w:val="auto"/>
                <w:kern w:val="0"/>
                <w:sz w:val="21"/>
                <w:szCs w:val="21"/>
                <w:lang w:val="en-US" w:eastAsia="zh-CN"/>
              </w:rPr>
              <w:t>139356</w:t>
            </w:r>
            <w:r>
              <w:rPr>
                <w:rFonts w:hint="eastAsia" w:ascii="宋体" w:hAnsi="宋体" w:cs="宋体"/>
                <w:b/>
                <w:bCs/>
                <w:i w:val="0"/>
                <w:iCs w:val="0"/>
                <w:color w:val="auto"/>
                <w:kern w:val="0"/>
                <w:sz w:val="21"/>
                <w:szCs w:val="21"/>
                <w:u w:val="none"/>
                <w:lang w:val="en-US" w:eastAsia="zh-CN" w:bidi="ar"/>
              </w:rPr>
              <w:t>.00</w:t>
            </w:r>
          </w:p>
        </w:tc>
        <w:tc>
          <w:tcPr>
            <w:tcW w:w="2268" w:type="dxa"/>
            <w:tcBorders>
              <w:top w:val="single" w:color="auto" w:sz="4" w:space="0"/>
              <w:left w:val="nil"/>
              <w:bottom w:val="single" w:color="auto" w:sz="4" w:space="0"/>
              <w:right w:val="single" w:color="000000" w:sz="4" w:space="0"/>
            </w:tcBorders>
            <w:noWrap/>
            <w:vAlign w:val="center"/>
          </w:tcPr>
          <w:p w14:paraId="427CF924">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Arial"/>
                <w:b/>
                <w:bCs/>
                <w:color w:val="auto"/>
                <w:kern w:val="0"/>
                <w:sz w:val="21"/>
                <w:szCs w:val="21"/>
                <w:lang w:val="en-US" w:eastAsia="zh-CN"/>
              </w:rPr>
              <w:t>139356</w:t>
            </w:r>
            <w:r>
              <w:rPr>
                <w:rFonts w:hint="eastAsia" w:ascii="宋体" w:hAnsi="宋体" w:cs="宋体"/>
                <w:b/>
                <w:bCs/>
                <w:i w:val="0"/>
                <w:iCs w:val="0"/>
                <w:color w:val="auto"/>
                <w:kern w:val="0"/>
                <w:sz w:val="21"/>
                <w:szCs w:val="21"/>
                <w:u w:val="none"/>
                <w:lang w:val="en-US" w:eastAsia="zh-CN" w:bidi="ar"/>
              </w:rPr>
              <w:t>.00</w:t>
            </w:r>
          </w:p>
        </w:tc>
      </w:tr>
      <w:tr w14:paraId="09ADA621">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BD33B6C">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2080505</w:t>
            </w:r>
          </w:p>
        </w:tc>
        <w:tc>
          <w:tcPr>
            <w:tcW w:w="4248" w:type="dxa"/>
            <w:tcBorders>
              <w:top w:val="single" w:color="auto" w:sz="4" w:space="0"/>
              <w:left w:val="single" w:color="auto" w:sz="4" w:space="0"/>
              <w:bottom w:val="single" w:color="auto" w:sz="4" w:space="0"/>
              <w:right w:val="single" w:color="auto" w:sz="4" w:space="0"/>
            </w:tcBorders>
            <w:noWrap/>
            <w:vAlign w:val="center"/>
          </w:tcPr>
          <w:p w14:paraId="197348EB">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机关事业单位基本养老保险缴费支出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16A3E510">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Arial"/>
                <w:b/>
                <w:bCs/>
                <w:color w:val="auto"/>
                <w:kern w:val="0"/>
                <w:sz w:val="21"/>
                <w:szCs w:val="21"/>
                <w:lang w:val="en-US" w:eastAsia="zh-CN"/>
              </w:rPr>
              <w:t>139356</w:t>
            </w:r>
            <w:r>
              <w:rPr>
                <w:rFonts w:hint="eastAsia" w:ascii="宋体" w:hAnsi="宋体" w:cs="宋体"/>
                <w:b/>
                <w:bCs/>
                <w:i w:val="0"/>
                <w:iCs w:val="0"/>
                <w:color w:val="auto"/>
                <w:kern w:val="0"/>
                <w:sz w:val="21"/>
                <w:szCs w:val="21"/>
                <w:u w:val="none"/>
                <w:lang w:val="en-US" w:eastAsia="zh-CN" w:bidi="ar"/>
              </w:rPr>
              <w:t>.00</w:t>
            </w:r>
          </w:p>
        </w:tc>
        <w:tc>
          <w:tcPr>
            <w:tcW w:w="2268" w:type="dxa"/>
            <w:tcBorders>
              <w:top w:val="single" w:color="auto" w:sz="4" w:space="0"/>
              <w:left w:val="single" w:color="auto" w:sz="4" w:space="0"/>
              <w:bottom w:val="single" w:color="auto" w:sz="4" w:space="0"/>
              <w:right w:val="single" w:color="auto" w:sz="4" w:space="0"/>
            </w:tcBorders>
            <w:noWrap/>
            <w:vAlign w:val="center"/>
          </w:tcPr>
          <w:p w14:paraId="33812A57">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Arial"/>
                <w:b/>
                <w:bCs/>
                <w:color w:val="auto"/>
                <w:kern w:val="0"/>
                <w:sz w:val="21"/>
                <w:szCs w:val="21"/>
                <w:lang w:val="en-US" w:eastAsia="zh-CN"/>
              </w:rPr>
              <w:t>139356</w:t>
            </w:r>
            <w:r>
              <w:rPr>
                <w:rFonts w:hint="eastAsia" w:ascii="宋体" w:hAnsi="宋体" w:cs="宋体"/>
                <w:b/>
                <w:bCs/>
                <w:i w:val="0"/>
                <w:iCs w:val="0"/>
                <w:color w:val="auto"/>
                <w:kern w:val="0"/>
                <w:sz w:val="21"/>
                <w:szCs w:val="21"/>
                <w:u w:val="none"/>
                <w:lang w:val="en-US" w:eastAsia="zh-CN" w:bidi="ar"/>
              </w:rPr>
              <w:t>.00</w:t>
            </w:r>
          </w:p>
        </w:tc>
      </w:tr>
      <w:tr w14:paraId="5F05E51B">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0408D17D">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w:t>
            </w:r>
          </w:p>
        </w:tc>
        <w:tc>
          <w:tcPr>
            <w:tcW w:w="4248" w:type="dxa"/>
            <w:tcBorders>
              <w:top w:val="single" w:color="auto" w:sz="4" w:space="0"/>
              <w:left w:val="single" w:color="auto" w:sz="4" w:space="0"/>
              <w:bottom w:val="single" w:color="auto" w:sz="4" w:space="0"/>
              <w:right w:val="single" w:color="auto" w:sz="4" w:space="0"/>
            </w:tcBorders>
            <w:noWrap/>
            <w:vAlign w:val="center"/>
          </w:tcPr>
          <w:p w14:paraId="4592CB59">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卫生健康支出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2D1D8C22">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63223.27</w:t>
            </w:r>
          </w:p>
        </w:tc>
        <w:tc>
          <w:tcPr>
            <w:tcW w:w="2268" w:type="dxa"/>
            <w:tcBorders>
              <w:top w:val="single" w:color="auto" w:sz="4" w:space="0"/>
              <w:left w:val="single" w:color="auto" w:sz="4" w:space="0"/>
              <w:bottom w:val="single" w:color="auto" w:sz="4" w:space="0"/>
              <w:right w:val="single" w:color="auto" w:sz="4" w:space="0"/>
            </w:tcBorders>
            <w:noWrap/>
            <w:vAlign w:val="center"/>
          </w:tcPr>
          <w:p w14:paraId="547051FB">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63223.27</w:t>
            </w:r>
          </w:p>
        </w:tc>
      </w:tr>
      <w:tr w14:paraId="04A10DDA">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2D104381">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21004</w:t>
            </w:r>
          </w:p>
        </w:tc>
        <w:tc>
          <w:tcPr>
            <w:tcW w:w="4248" w:type="dxa"/>
            <w:tcBorders>
              <w:top w:val="single" w:color="auto" w:sz="4" w:space="0"/>
              <w:left w:val="single" w:color="auto" w:sz="4" w:space="0"/>
              <w:bottom w:val="single" w:color="auto" w:sz="4" w:space="0"/>
              <w:right w:val="single" w:color="auto" w:sz="4" w:space="0"/>
            </w:tcBorders>
            <w:noWrap/>
            <w:vAlign w:val="center"/>
          </w:tcPr>
          <w:p w14:paraId="3AD2231B">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公共卫生</w:t>
            </w:r>
          </w:p>
        </w:tc>
        <w:tc>
          <w:tcPr>
            <w:tcW w:w="1701" w:type="dxa"/>
            <w:tcBorders>
              <w:top w:val="single" w:color="auto" w:sz="4" w:space="0"/>
              <w:left w:val="single" w:color="auto" w:sz="4" w:space="0"/>
              <w:bottom w:val="single" w:color="auto" w:sz="4" w:space="0"/>
              <w:right w:val="single" w:color="auto" w:sz="4" w:space="0"/>
            </w:tcBorders>
            <w:noWrap/>
            <w:vAlign w:val="center"/>
          </w:tcPr>
          <w:p w14:paraId="6E8FC673">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c>
          <w:tcPr>
            <w:tcW w:w="2268" w:type="dxa"/>
            <w:tcBorders>
              <w:top w:val="single" w:color="auto" w:sz="4" w:space="0"/>
              <w:left w:val="single" w:color="auto" w:sz="4" w:space="0"/>
              <w:bottom w:val="single" w:color="auto" w:sz="4" w:space="0"/>
              <w:right w:val="single" w:color="auto" w:sz="4" w:space="0"/>
            </w:tcBorders>
            <w:noWrap/>
            <w:vAlign w:val="center"/>
          </w:tcPr>
          <w:p w14:paraId="1CFEE3F0">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r>
      <w:tr w14:paraId="18529427">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00AC0C2D">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2100409</w:t>
            </w:r>
          </w:p>
        </w:tc>
        <w:tc>
          <w:tcPr>
            <w:tcW w:w="4248" w:type="dxa"/>
            <w:tcBorders>
              <w:top w:val="single" w:color="auto" w:sz="4" w:space="0"/>
              <w:left w:val="single" w:color="auto" w:sz="4" w:space="0"/>
              <w:bottom w:val="single" w:color="auto" w:sz="4" w:space="0"/>
              <w:right w:val="single" w:color="auto" w:sz="4" w:space="0"/>
            </w:tcBorders>
            <w:noWrap/>
            <w:vAlign w:val="center"/>
          </w:tcPr>
          <w:p w14:paraId="607149C3">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重大公共卫生服务</w:t>
            </w:r>
          </w:p>
        </w:tc>
        <w:tc>
          <w:tcPr>
            <w:tcW w:w="1701" w:type="dxa"/>
            <w:tcBorders>
              <w:top w:val="single" w:color="auto" w:sz="4" w:space="0"/>
              <w:left w:val="single" w:color="auto" w:sz="4" w:space="0"/>
              <w:bottom w:val="single" w:color="auto" w:sz="4" w:space="0"/>
              <w:right w:val="single" w:color="auto" w:sz="4" w:space="0"/>
            </w:tcBorders>
            <w:noWrap/>
            <w:vAlign w:val="center"/>
          </w:tcPr>
          <w:p w14:paraId="500607D4">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c>
          <w:tcPr>
            <w:tcW w:w="2268" w:type="dxa"/>
            <w:tcBorders>
              <w:top w:val="single" w:color="auto" w:sz="4" w:space="0"/>
              <w:left w:val="single" w:color="auto" w:sz="4" w:space="0"/>
              <w:bottom w:val="single" w:color="auto" w:sz="4" w:space="0"/>
              <w:right w:val="single" w:color="auto" w:sz="4" w:space="0"/>
            </w:tcBorders>
            <w:noWrap/>
            <w:vAlign w:val="center"/>
          </w:tcPr>
          <w:p w14:paraId="1B9628D7">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r>
      <w:tr w14:paraId="00C2EB8B">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3018FDA">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21011</w:t>
            </w:r>
          </w:p>
        </w:tc>
        <w:tc>
          <w:tcPr>
            <w:tcW w:w="4248" w:type="dxa"/>
            <w:tcBorders>
              <w:top w:val="single" w:color="auto" w:sz="4" w:space="0"/>
              <w:left w:val="single" w:color="auto" w:sz="4" w:space="0"/>
              <w:bottom w:val="single" w:color="auto" w:sz="4" w:space="0"/>
              <w:right w:val="single" w:color="auto" w:sz="4" w:space="0"/>
            </w:tcBorders>
            <w:noWrap/>
            <w:vAlign w:val="center"/>
          </w:tcPr>
          <w:p w14:paraId="7A7C2E54">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行政事业单位医疗</w:t>
            </w:r>
          </w:p>
        </w:tc>
        <w:tc>
          <w:tcPr>
            <w:tcW w:w="1701" w:type="dxa"/>
            <w:tcBorders>
              <w:top w:val="single" w:color="auto" w:sz="4" w:space="0"/>
              <w:left w:val="single" w:color="auto" w:sz="4" w:space="0"/>
              <w:bottom w:val="single" w:color="auto" w:sz="4" w:space="0"/>
              <w:right w:val="single" w:color="auto" w:sz="4" w:space="0"/>
            </w:tcBorders>
            <w:noWrap/>
            <w:vAlign w:val="center"/>
          </w:tcPr>
          <w:p w14:paraId="55F6DC72">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53223.27</w:t>
            </w:r>
          </w:p>
        </w:tc>
        <w:tc>
          <w:tcPr>
            <w:tcW w:w="2268" w:type="dxa"/>
            <w:tcBorders>
              <w:top w:val="single" w:color="auto" w:sz="4" w:space="0"/>
              <w:left w:val="single" w:color="auto" w:sz="4" w:space="0"/>
              <w:bottom w:val="single" w:color="auto" w:sz="4" w:space="0"/>
              <w:right w:val="single" w:color="auto" w:sz="4" w:space="0"/>
            </w:tcBorders>
            <w:noWrap/>
            <w:vAlign w:val="center"/>
          </w:tcPr>
          <w:p w14:paraId="630DD0DF">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53223.27</w:t>
            </w:r>
          </w:p>
        </w:tc>
      </w:tr>
      <w:tr w14:paraId="632AD067">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33572BB8">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2101101</w:t>
            </w:r>
          </w:p>
        </w:tc>
        <w:tc>
          <w:tcPr>
            <w:tcW w:w="4248" w:type="dxa"/>
            <w:tcBorders>
              <w:top w:val="single" w:color="auto" w:sz="4" w:space="0"/>
              <w:left w:val="single" w:color="auto" w:sz="4" w:space="0"/>
              <w:bottom w:val="single" w:color="auto" w:sz="4" w:space="0"/>
              <w:right w:val="single" w:color="auto" w:sz="4" w:space="0"/>
            </w:tcBorders>
            <w:noWrap/>
            <w:vAlign w:val="center"/>
          </w:tcPr>
          <w:p w14:paraId="66A5D22C">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行政单位医疗</w:t>
            </w:r>
          </w:p>
        </w:tc>
        <w:tc>
          <w:tcPr>
            <w:tcW w:w="1701" w:type="dxa"/>
            <w:tcBorders>
              <w:top w:val="single" w:color="auto" w:sz="4" w:space="0"/>
              <w:left w:val="single" w:color="auto" w:sz="4" w:space="0"/>
              <w:bottom w:val="single" w:color="auto" w:sz="4" w:space="0"/>
              <w:right w:val="single" w:color="auto" w:sz="4" w:space="0"/>
            </w:tcBorders>
            <w:noWrap/>
            <w:vAlign w:val="center"/>
          </w:tcPr>
          <w:p w14:paraId="114A8C0D">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40023.27</w:t>
            </w:r>
          </w:p>
        </w:tc>
        <w:tc>
          <w:tcPr>
            <w:tcW w:w="2268" w:type="dxa"/>
            <w:tcBorders>
              <w:top w:val="single" w:color="auto" w:sz="4" w:space="0"/>
              <w:left w:val="single" w:color="auto" w:sz="4" w:space="0"/>
              <w:bottom w:val="single" w:color="auto" w:sz="4" w:space="0"/>
              <w:right w:val="single" w:color="auto" w:sz="4" w:space="0"/>
            </w:tcBorders>
            <w:noWrap/>
            <w:vAlign w:val="center"/>
          </w:tcPr>
          <w:p w14:paraId="0B61DD58">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40023.27</w:t>
            </w:r>
          </w:p>
        </w:tc>
      </w:tr>
      <w:tr w14:paraId="60BE13B1">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05F4C39">
            <w:pPr>
              <w:keepNext w:val="0"/>
              <w:keepLines w:val="0"/>
              <w:widowControl/>
              <w:suppressLineNumbers w:val="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2101103</w:t>
            </w:r>
          </w:p>
        </w:tc>
        <w:tc>
          <w:tcPr>
            <w:tcW w:w="4248" w:type="dxa"/>
            <w:tcBorders>
              <w:top w:val="single" w:color="auto" w:sz="4" w:space="0"/>
              <w:left w:val="single" w:color="auto" w:sz="4" w:space="0"/>
              <w:bottom w:val="single" w:color="auto" w:sz="4" w:space="0"/>
              <w:right w:val="single" w:color="auto" w:sz="4" w:space="0"/>
            </w:tcBorders>
            <w:noWrap/>
            <w:vAlign w:val="center"/>
          </w:tcPr>
          <w:p w14:paraId="00FABD6A">
            <w:pPr>
              <w:keepNext w:val="0"/>
              <w:keepLines w:val="0"/>
              <w:widowControl/>
              <w:suppressLineNumbers w:val="0"/>
              <w:ind w:firstLine="211" w:firstLineChars="10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公务员医疗补助</w:t>
            </w:r>
          </w:p>
        </w:tc>
        <w:tc>
          <w:tcPr>
            <w:tcW w:w="1701" w:type="dxa"/>
            <w:tcBorders>
              <w:top w:val="single" w:color="auto" w:sz="4" w:space="0"/>
              <w:left w:val="single" w:color="auto" w:sz="4" w:space="0"/>
              <w:bottom w:val="single" w:color="auto" w:sz="4" w:space="0"/>
              <w:right w:val="single" w:color="auto" w:sz="4" w:space="0"/>
            </w:tcBorders>
            <w:noWrap/>
            <w:vAlign w:val="center"/>
          </w:tcPr>
          <w:p w14:paraId="63AA5F92">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13200.00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05DAF6A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13200.00</w:t>
            </w:r>
          </w:p>
        </w:tc>
      </w:tr>
      <w:tr w14:paraId="6709A35F">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2F5C322F">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221</w:t>
            </w:r>
          </w:p>
        </w:tc>
        <w:tc>
          <w:tcPr>
            <w:tcW w:w="4248" w:type="dxa"/>
            <w:tcBorders>
              <w:top w:val="single" w:color="auto" w:sz="4" w:space="0"/>
              <w:left w:val="single" w:color="auto" w:sz="4" w:space="0"/>
              <w:bottom w:val="single" w:color="auto" w:sz="4" w:space="0"/>
              <w:right w:val="single" w:color="auto" w:sz="4" w:space="0"/>
            </w:tcBorders>
            <w:noWrap/>
            <w:vAlign w:val="center"/>
          </w:tcPr>
          <w:p w14:paraId="6D9FD8F0">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住房保障支出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63D0C050">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104517.00</w:t>
            </w:r>
          </w:p>
        </w:tc>
        <w:tc>
          <w:tcPr>
            <w:tcW w:w="2268" w:type="dxa"/>
            <w:tcBorders>
              <w:top w:val="single" w:color="auto" w:sz="4" w:space="0"/>
              <w:left w:val="single" w:color="auto" w:sz="4" w:space="0"/>
              <w:bottom w:val="single" w:color="auto" w:sz="4" w:space="0"/>
              <w:right w:val="single" w:color="auto" w:sz="4" w:space="0"/>
            </w:tcBorders>
            <w:noWrap/>
            <w:vAlign w:val="center"/>
          </w:tcPr>
          <w:p w14:paraId="2E7D28E0">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104517.00</w:t>
            </w:r>
          </w:p>
        </w:tc>
      </w:tr>
      <w:tr w14:paraId="05755234">
        <w:tblPrEx>
          <w:tblCellMar>
            <w:top w:w="0" w:type="dxa"/>
            <w:left w:w="108" w:type="dxa"/>
            <w:bottom w:w="0" w:type="dxa"/>
            <w:right w:w="108" w:type="dxa"/>
          </w:tblCellMar>
        </w:tblPrEx>
        <w:trPr>
          <w:trHeight w:val="321"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093541A5">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22102</w:t>
            </w:r>
          </w:p>
        </w:tc>
        <w:tc>
          <w:tcPr>
            <w:tcW w:w="4248" w:type="dxa"/>
            <w:tcBorders>
              <w:top w:val="single" w:color="auto" w:sz="4" w:space="0"/>
              <w:left w:val="single" w:color="auto" w:sz="4" w:space="0"/>
              <w:bottom w:val="single" w:color="auto" w:sz="4" w:space="0"/>
              <w:right w:val="single" w:color="auto" w:sz="4" w:space="0"/>
            </w:tcBorders>
            <w:noWrap/>
            <w:vAlign w:val="center"/>
          </w:tcPr>
          <w:p w14:paraId="061B954E">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住房改革支出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474A9922">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104517.00</w:t>
            </w:r>
          </w:p>
        </w:tc>
        <w:tc>
          <w:tcPr>
            <w:tcW w:w="2268" w:type="dxa"/>
            <w:tcBorders>
              <w:top w:val="single" w:color="auto" w:sz="4" w:space="0"/>
              <w:left w:val="single" w:color="auto" w:sz="4" w:space="0"/>
              <w:bottom w:val="single" w:color="auto" w:sz="4" w:space="0"/>
              <w:right w:val="single" w:color="auto" w:sz="4" w:space="0"/>
            </w:tcBorders>
            <w:noWrap/>
            <w:vAlign w:val="center"/>
          </w:tcPr>
          <w:p w14:paraId="6A6C32A5">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104517.00</w:t>
            </w:r>
          </w:p>
        </w:tc>
      </w:tr>
      <w:tr w14:paraId="52A0DE57">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939019F">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2210201</w:t>
            </w:r>
          </w:p>
        </w:tc>
        <w:tc>
          <w:tcPr>
            <w:tcW w:w="4248" w:type="dxa"/>
            <w:tcBorders>
              <w:top w:val="single" w:color="auto" w:sz="4" w:space="0"/>
              <w:left w:val="single" w:color="auto" w:sz="4" w:space="0"/>
              <w:bottom w:val="single" w:color="auto" w:sz="4" w:space="0"/>
              <w:right w:val="single" w:color="auto" w:sz="4" w:space="0"/>
            </w:tcBorders>
            <w:noWrap/>
            <w:vAlign w:val="center"/>
          </w:tcPr>
          <w:p w14:paraId="452DDEAA">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住房公积金</w:t>
            </w:r>
          </w:p>
        </w:tc>
        <w:tc>
          <w:tcPr>
            <w:tcW w:w="1701" w:type="dxa"/>
            <w:tcBorders>
              <w:top w:val="single" w:color="auto" w:sz="4" w:space="0"/>
              <w:left w:val="single" w:color="auto" w:sz="4" w:space="0"/>
              <w:bottom w:val="single" w:color="auto" w:sz="4" w:space="0"/>
              <w:right w:val="single" w:color="auto" w:sz="4" w:space="0"/>
            </w:tcBorders>
            <w:noWrap/>
            <w:vAlign w:val="center"/>
          </w:tcPr>
          <w:p w14:paraId="3512B733">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104517.00</w:t>
            </w:r>
          </w:p>
        </w:tc>
        <w:tc>
          <w:tcPr>
            <w:tcW w:w="2268" w:type="dxa"/>
            <w:tcBorders>
              <w:top w:val="single" w:color="auto" w:sz="4" w:space="0"/>
              <w:left w:val="single" w:color="auto" w:sz="4" w:space="0"/>
              <w:bottom w:val="single" w:color="auto" w:sz="4" w:space="0"/>
              <w:right w:val="single" w:color="auto" w:sz="4" w:space="0"/>
            </w:tcBorders>
            <w:noWrap/>
            <w:vAlign w:val="center"/>
          </w:tcPr>
          <w:p w14:paraId="2DA6E319">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104517.00</w:t>
            </w:r>
          </w:p>
        </w:tc>
      </w:tr>
    </w:tbl>
    <w:p w14:paraId="63B0A598">
      <w:pPr>
        <w:pStyle w:val="2"/>
        <w:rPr>
          <w:rFonts w:hint="default"/>
          <w:b/>
          <w:bCs/>
          <w:color w:val="auto"/>
          <w:lang w:val="en-US"/>
        </w:rPr>
      </w:pPr>
    </w:p>
    <w:p w14:paraId="495509B8">
      <w:pPr>
        <w:pStyle w:val="2"/>
        <w:rPr>
          <w:rFonts w:hint="default"/>
          <w:b/>
          <w:bCs/>
          <w:lang w:val="en-US"/>
        </w:rPr>
      </w:pPr>
    </w:p>
    <w:tbl>
      <w:tblPr>
        <w:tblStyle w:val="12"/>
        <w:tblW w:w="9513" w:type="dxa"/>
        <w:jc w:val="center"/>
        <w:tblLayout w:type="autofit"/>
        <w:tblCellMar>
          <w:top w:w="0" w:type="dxa"/>
          <w:left w:w="108" w:type="dxa"/>
          <w:bottom w:w="0" w:type="dxa"/>
          <w:right w:w="108" w:type="dxa"/>
        </w:tblCellMar>
      </w:tblPr>
      <w:tblGrid>
        <w:gridCol w:w="432"/>
        <w:gridCol w:w="432"/>
        <w:gridCol w:w="432"/>
        <w:gridCol w:w="4248"/>
        <w:gridCol w:w="1701"/>
        <w:gridCol w:w="2268"/>
      </w:tblGrid>
      <w:tr w14:paraId="12AC0938">
        <w:tblPrEx>
          <w:tblCellMar>
            <w:top w:w="0" w:type="dxa"/>
            <w:left w:w="108" w:type="dxa"/>
            <w:bottom w:w="0" w:type="dxa"/>
            <w:right w:w="108" w:type="dxa"/>
          </w:tblCellMar>
        </w:tblPrEx>
        <w:trPr>
          <w:trHeight w:val="300" w:hRule="atLeast"/>
          <w:jc w:val="center"/>
        </w:trPr>
        <w:tc>
          <w:tcPr>
            <w:tcW w:w="9513" w:type="dxa"/>
            <w:gridSpan w:val="6"/>
            <w:tcBorders>
              <w:top w:val="nil"/>
              <w:left w:val="nil"/>
              <w:bottom w:val="nil"/>
              <w:right w:val="nil"/>
            </w:tcBorders>
            <w:noWrap/>
            <w:vAlign w:val="bottom"/>
          </w:tcPr>
          <w:p w14:paraId="74593EEA">
            <w:pPr>
              <w:widowControl/>
              <w:spacing w:line="240" w:lineRule="atLeast"/>
              <w:jc w:val="center"/>
              <w:rPr>
                <w:rFonts w:hint="eastAsia" w:ascii="方正小标宋简体" w:hAnsi="方正小标宋简体" w:eastAsia="方正小标宋简体" w:cs="方正小标宋简体"/>
                <w:b/>
                <w:bCs/>
                <w:color w:val="auto"/>
                <w:kern w:val="0"/>
                <w:sz w:val="32"/>
                <w:szCs w:val="32"/>
                <w:lang w:val="en-US" w:eastAsia="zh-CN"/>
              </w:rPr>
            </w:pPr>
            <w:r>
              <w:rPr>
                <w:rFonts w:hint="eastAsia" w:ascii="方正小标宋简体" w:hAnsi="方正小标宋简体" w:eastAsia="方正小标宋简体" w:cs="方正小标宋简体"/>
                <w:b/>
                <w:bCs/>
                <w:color w:val="auto"/>
                <w:kern w:val="0"/>
                <w:sz w:val="32"/>
                <w:szCs w:val="32"/>
              </w:rPr>
              <w:t>20</w:t>
            </w:r>
            <w:r>
              <w:rPr>
                <w:rFonts w:hint="eastAsia" w:ascii="方正小标宋简体" w:hAnsi="方正小标宋简体" w:eastAsia="方正小标宋简体" w:cs="方正小标宋简体"/>
                <w:b/>
                <w:bCs/>
                <w:color w:val="auto"/>
                <w:kern w:val="0"/>
                <w:sz w:val="32"/>
                <w:szCs w:val="32"/>
                <w:lang w:val="en-US" w:eastAsia="zh-CN"/>
              </w:rPr>
              <w:t>23</w:t>
            </w:r>
            <w:r>
              <w:rPr>
                <w:rFonts w:hint="eastAsia" w:ascii="方正小标宋简体" w:hAnsi="方正小标宋简体" w:eastAsia="方正小标宋简体" w:cs="方正小标宋简体"/>
                <w:b/>
                <w:bCs/>
                <w:color w:val="auto"/>
                <w:kern w:val="0"/>
                <w:sz w:val="32"/>
                <w:szCs w:val="32"/>
              </w:rPr>
              <w:t>年</w:t>
            </w:r>
            <w:r>
              <w:rPr>
                <w:rFonts w:hint="eastAsia" w:ascii="方正小标宋简体" w:hAnsi="方正小标宋简体" w:eastAsia="方正小标宋简体" w:cs="方正小标宋简体"/>
                <w:b/>
                <w:bCs/>
                <w:color w:val="auto"/>
                <w:kern w:val="0"/>
                <w:sz w:val="32"/>
                <w:szCs w:val="32"/>
                <w:lang w:val="en-US" w:eastAsia="zh-CN"/>
              </w:rPr>
              <w:t>决算报表支出情况</w:t>
            </w:r>
          </w:p>
        </w:tc>
      </w:tr>
      <w:tr w14:paraId="15BEBA81">
        <w:tblPrEx>
          <w:tblCellMar>
            <w:top w:w="0" w:type="dxa"/>
            <w:left w:w="108" w:type="dxa"/>
            <w:bottom w:w="0" w:type="dxa"/>
            <w:right w:w="108" w:type="dxa"/>
          </w:tblCellMar>
        </w:tblPrEx>
        <w:trPr>
          <w:trHeight w:val="300" w:hRule="atLeast"/>
          <w:jc w:val="center"/>
        </w:trPr>
        <w:tc>
          <w:tcPr>
            <w:tcW w:w="7245" w:type="dxa"/>
            <w:gridSpan w:val="5"/>
            <w:tcBorders>
              <w:top w:val="nil"/>
              <w:left w:val="nil"/>
              <w:bottom w:val="nil"/>
              <w:right w:val="nil"/>
            </w:tcBorders>
            <w:noWrap/>
            <w:vAlign w:val="bottom"/>
          </w:tcPr>
          <w:p w14:paraId="55EF3516">
            <w:pPr>
              <w:widowControl/>
              <w:spacing w:line="240" w:lineRule="atLeast"/>
              <w:jc w:val="left"/>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编制单位：四川省</w:t>
            </w:r>
            <w:r>
              <w:rPr>
                <w:rFonts w:hint="eastAsia" w:ascii="宋体" w:hAnsi="宋体" w:eastAsia="宋体" w:cs="Arial"/>
                <w:b/>
                <w:bCs/>
                <w:color w:val="auto"/>
                <w:kern w:val="0"/>
                <w:sz w:val="21"/>
                <w:szCs w:val="21"/>
                <w:lang w:eastAsia="zh-CN"/>
              </w:rPr>
              <w:t>泸州市泸县妇女联合会</w:t>
            </w:r>
          </w:p>
        </w:tc>
        <w:tc>
          <w:tcPr>
            <w:tcW w:w="2268" w:type="dxa"/>
            <w:tcBorders>
              <w:top w:val="nil"/>
              <w:left w:val="nil"/>
              <w:bottom w:val="nil"/>
              <w:right w:val="nil"/>
            </w:tcBorders>
            <w:noWrap/>
            <w:vAlign w:val="center"/>
          </w:tcPr>
          <w:p w14:paraId="63B2BCCB">
            <w:pPr>
              <w:widowControl/>
              <w:spacing w:line="240" w:lineRule="atLeast"/>
              <w:jc w:val="right"/>
              <w:rPr>
                <w:rFonts w:hint="eastAsia" w:ascii="宋体" w:hAnsi="宋体" w:eastAsia="宋体" w:cs="Arial"/>
                <w:b/>
                <w:bCs/>
                <w:color w:val="auto"/>
                <w:kern w:val="0"/>
                <w:sz w:val="21"/>
                <w:szCs w:val="21"/>
                <w:lang w:eastAsia="zh-CN"/>
              </w:rPr>
            </w:pPr>
            <w:r>
              <w:rPr>
                <w:rFonts w:hint="eastAsia" w:ascii="宋体" w:hAnsi="宋体" w:eastAsia="宋体" w:cs="Arial"/>
                <w:b/>
                <w:bCs/>
                <w:color w:val="auto"/>
                <w:kern w:val="0"/>
                <w:sz w:val="21"/>
                <w:szCs w:val="21"/>
                <w:lang w:eastAsia="zh-CN"/>
              </w:rPr>
              <w:t>单位：元</w:t>
            </w:r>
          </w:p>
        </w:tc>
      </w:tr>
      <w:tr w14:paraId="43716F05">
        <w:tblPrEx>
          <w:tblCellMar>
            <w:top w:w="0" w:type="dxa"/>
            <w:left w:w="108" w:type="dxa"/>
            <w:bottom w:w="0" w:type="dxa"/>
            <w:right w:w="108" w:type="dxa"/>
          </w:tblCellMar>
        </w:tblPrEx>
        <w:trPr>
          <w:trHeight w:val="308" w:hRule="atLeast"/>
          <w:jc w:val="center"/>
        </w:trPr>
        <w:tc>
          <w:tcPr>
            <w:tcW w:w="554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14DF314">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13633BC5">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本年收入合计</w:t>
            </w:r>
          </w:p>
        </w:tc>
        <w:tc>
          <w:tcPr>
            <w:tcW w:w="2268" w:type="dxa"/>
            <w:vMerge w:val="restart"/>
            <w:tcBorders>
              <w:top w:val="single" w:color="000000" w:sz="4" w:space="0"/>
              <w:left w:val="nil"/>
              <w:bottom w:val="single" w:color="000000" w:sz="4" w:space="0"/>
              <w:right w:val="single" w:color="000000" w:sz="4" w:space="0"/>
            </w:tcBorders>
            <w:shd w:val="clear" w:color="FFFFFF" w:fill="C0C0C0"/>
            <w:noWrap w:val="0"/>
            <w:vAlign w:val="center"/>
          </w:tcPr>
          <w:p w14:paraId="45F12A70">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财政拨款收入</w:t>
            </w:r>
          </w:p>
        </w:tc>
      </w:tr>
      <w:tr w14:paraId="4895BBC1">
        <w:tblPrEx>
          <w:tblCellMar>
            <w:top w:w="0" w:type="dxa"/>
            <w:left w:w="108" w:type="dxa"/>
            <w:bottom w:w="0" w:type="dxa"/>
            <w:right w:w="108" w:type="dxa"/>
          </w:tblCellMar>
        </w:tblPrEx>
        <w:trPr>
          <w:trHeight w:val="435" w:hRule="atLeast"/>
          <w:jc w:val="center"/>
        </w:trPr>
        <w:tc>
          <w:tcPr>
            <w:tcW w:w="1296" w:type="dxa"/>
            <w:gridSpan w:val="3"/>
            <w:vMerge w:val="restart"/>
            <w:tcBorders>
              <w:top w:val="nil"/>
              <w:left w:val="single" w:color="000000" w:sz="4" w:space="0"/>
              <w:bottom w:val="single" w:color="000000" w:sz="4" w:space="0"/>
              <w:right w:val="single" w:color="000000" w:sz="4" w:space="0"/>
            </w:tcBorders>
            <w:shd w:val="clear" w:color="FFFFFF" w:fill="C0C0C0"/>
            <w:noWrap w:val="0"/>
            <w:vAlign w:val="center"/>
          </w:tcPr>
          <w:p w14:paraId="49981A25">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支出功能分类科目编码</w:t>
            </w:r>
          </w:p>
        </w:tc>
        <w:tc>
          <w:tcPr>
            <w:tcW w:w="4248" w:type="dxa"/>
            <w:vMerge w:val="restart"/>
            <w:tcBorders>
              <w:top w:val="nil"/>
              <w:left w:val="nil"/>
              <w:bottom w:val="single" w:color="000000" w:sz="4" w:space="0"/>
              <w:right w:val="single" w:color="000000" w:sz="4" w:space="0"/>
            </w:tcBorders>
            <w:shd w:val="clear" w:color="FFFFFF" w:fill="C0C0C0"/>
            <w:noWrap/>
            <w:vAlign w:val="center"/>
          </w:tcPr>
          <w:p w14:paraId="54E6DABD">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科目名称</w:t>
            </w:r>
          </w:p>
        </w:tc>
        <w:tc>
          <w:tcPr>
            <w:tcW w:w="1701" w:type="dxa"/>
            <w:vMerge w:val="continue"/>
            <w:tcBorders>
              <w:top w:val="single" w:color="000000" w:sz="4" w:space="0"/>
              <w:left w:val="nil"/>
              <w:bottom w:val="single" w:color="000000" w:sz="4" w:space="0"/>
              <w:right w:val="single" w:color="000000" w:sz="4" w:space="0"/>
            </w:tcBorders>
            <w:noWrap w:val="0"/>
            <w:vAlign w:val="center"/>
          </w:tcPr>
          <w:p w14:paraId="7979C2FF">
            <w:pPr>
              <w:widowControl/>
              <w:spacing w:line="240" w:lineRule="atLeast"/>
              <w:jc w:val="left"/>
              <w:rPr>
                <w:rFonts w:ascii="宋体" w:hAnsi="宋体" w:eastAsia="宋体" w:cs="Arial"/>
                <w:b/>
                <w:bCs/>
                <w:color w:val="auto"/>
                <w:kern w:val="0"/>
                <w:sz w:val="21"/>
                <w:szCs w:val="21"/>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14:paraId="3F5EE61E">
            <w:pPr>
              <w:widowControl/>
              <w:spacing w:line="240" w:lineRule="atLeast"/>
              <w:jc w:val="left"/>
              <w:rPr>
                <w:rFonts w:ascii="宋体" w:hAnsi="宋体" w:eastAsia="宋体" w:cs="Arial"/>
                <w:b/>
                <w:bCs/>
                <w:color w:val="auto"/>
                <w:kern w:val="0"/>
                <w:sz w:val="21"/>
                <w:szCs w:val="21"/>
              </w:rPr>
            </w:pPr>
          </w:p>
        </w:tc>
      </w:tr>
      <w:tr w14:paraId="778FFFF5">
        <w:tblPrEx>
          <w:tblCellMar>
            <w:top w:w="0" w:type="dxa"/>
            <w:left w:w="108" w:type="dxa"/>
            <w:bottom w:w="0" w:type="dxa"/>
            <w:right w:w="108" w:type="dxa"/>
          </w:tblCellMar>
        </w:tblPrEx>
        <w:trPr>
          <w:trHeight w:val="435" w:hRule="atLeast"/>
          <w:jc w:val="center"/>
        </w:trPr>
        <w:tc>
          <w:tcPr>
            <w:tcW w:w="1296" w:type="dxa"/>
            <w:gridSpan w:val="3"/>
            <w:vMerge w:val="continue"/>
            <w:tcBorders>
              <w:top w:val="nil"/>
              <w:left w:val="single" w:color="000000" w:sz="4" w:space="0"/>
              <w:bottom w:val="single" w:color="000000" w:sz="4" w:space="0"/>
              <w:right w:val="single" w:color="000000" w:sz="4" w:space="0"/>
            </w:tcBorders>
            <w:noWrap w:val="0"/>
            <w:vAlign w:val="center"/>
          </w:tcPr>
          <w:p w14:paraId="0CAC85BC">
            <w:pPr>
              <w:widowControl/>
              <w:spacing w:line="240" w:lineRule="atLeast"/>
              <w:jc w:val="left"/>
              <w:rPr>
                <w:rFonts w:ascii="宋体" w:hAnsi="宋体" w:eastAsia="宋体" w:cs="Arial"/>
                <w:b/>
                <w:bCs/>
                <w:color w:val="auto"/>
                <w:kern w:val="0"/>
                <w:sz w:val="21"/>
                <w:szCs w:val="21"/>
              </w:rPr>
            </w:pPr>
          </w:p>
        </w:tc>
        <w:tc>
          <w:tcPr>
            <w:tcW w:w="4248" w:type="dxa"/>
            <w:vMerge w:val="continue"/>
            <w:tcBorders>
              <w:top w:val="nil"/>
              <w:left w:val="nil"/>
              <w:bottom w:val="single" w:color="000000" w:sz="4" w:space="0"/>
              <w:right w:val="single" w:color="000000" w:sz="4" w:space="0"/>
            </w:tcBorders>
            <w:noWrap w:val="0"/>
            <w:vAlign w:val="center"/>
          </w:tcPr>
          <w:p w14:paraId="157026E1">
            <w:pPr>
              <w:widowControl/>
              <w:spacing w:line="240" w:lineRule="atLeast"/>
              <w:jc w:val="left"/>
              <w:rPr>
                <w:rFonts w:ascii="宋体" w:hAnsi="宋体" w:eastAsia="宋体" w:cs="Arial"/>
                <w:b/>
                <w:bCs/>
                <w:color w:val="auto"/>
                <w:kern w:val="0"/>
                <w:sz w:val="21"/>
                <w:szCs w:val="21"/>
              </w:rPr>
            </w:pPr>
          </w:p>
        </w:tc>
        <w:tc>
          <w:tcPr>
            <w:tcW w:w="1701" w:type="dxa"/>
            <w:vMerge w:val="continue"/>
            <w:tcBorders>
              <w:top w:val="single" w:color="000000" w:sz="4" w:space="0"/>
              <w:left w:val="nil"/>
              <w:bottom w:val="single" w:color="000000" w:sz="4" w:space="0"/>
              <w:right w:val="single" w:color="000000" w:sz="4" w:space="0"/>
            </w:tcBorders>
            <w:noWrap w:val="0"/>
            <w:vAlign w:val="center"/>
          </w:tcPr>
          <w:p w14:paraId="128B7B14">
            <w:pPr>
              <w:widowControl/>
              <w:spacing w:line="240" w:lineRule="atLeast"/>
              <w:jc w:val="left"/>
              <w:rPr>
                <w:rFonts w:ascii="宋体" w:hAnsi="宋体" w:eastAsia="宋体" w:cs="Arial"/>
                <w:b/>
                <w:bCs/>
                <w:color w:val="auto"/>
                <w:kern w:val="0"/>
                <w:sz w:val="21"/>
                <w:szCs w:val="21"/>
              </w:rPr>
            </w:pPr>
          </w:p>
        </w:tc>
        <w:tc>
          <w:tcPr>
            <w:tcW w:w="2268" w:type="dxa"/>
            <w:vMerge w:val="continue"/>
            <w:tcBorders>
              <w:top w:val="single" w:color="000000" w:sz="4" w:space="0"/>
              <w:left w:val="nil"/>
              <w:bottom w:val="single" w:color="000000" w:sz="4" w:space="0"/>
              <w:right w:val="single" w:color="000000" w:sz="4" w:space="0"/>
            </w:tcBorders>
            <w:noWrap w:val="0"/>
            <w:vAlign w:val="center"/>
          </w:tcPr>
          <w:p w14:paraId="36EC742A">
            <w:pPr>
              <w:widowControl/>
              <w:spacing w:line="240" w:lineRule="atLeast"/>
              <w:jc w:val="left"/>
              <w:rPr>
                <w:rFonts w:ascii="宋体" w:hAnsi="宋体" w:eastAsia="宋体" w:cs="Arial"/>
                <w:b/>
                <w:bCs/>
                <w:color w:val="auto"/>
                <w:kern w:val="0"/>
                <w:sz w:val="21"/>
                <w:szCs w:val="21"/>
              </w:rPr>
            </w:pPr>
          </w:p>
        </w:tc>
      </w:tr>
      <w:tr w14:paraId="27C560CA">
        <w:tblPrEx>
          <w:tblCellMar>
            <w:top w:w="0" w:type="dxa"/>
            <w:left w:w="108" w:type="dxa"/>
            <w:bottom w:w="0" w:type="dxa"/>
            <w:right w:w="108" w:type="dxa"/>
          </w:tblCellMar>
        </w:tblPrEx>
        <w:trPr>
          <w:trHeight w:val="435" w:hRule="atLeast"/>
          <w:jc w:val="center"/>
        </w:trPr>
        <w:tc>
          <w:tcPr>
            <w:tcW w:w="1296" w:type="dxa"/>
            <w:gridSpan w:val="3"/>
            <w:vMerge w:val="continue"/>
            <w:tcBorders>
              <w:top w:val="nil"/>
              <w:left w:val="single" w:color="000000" w:sz="4" w:space="0"/>
              <w:bottom w:val="single" w:color="auto" w:sz="4" w:space="0"/>
              <w:right w:val="single" w:color="000000" w:sz="4" w:space="0"/>
            </w:tcBorders>
            <w:noWrap w:val="0"/>
            <w:vAlign w:val="center"/>
          </w:tcPr>
          <w:p w14:paraId="36C7F19E">
            <w:pPr>
              <w:widowControl/>
              <w:spacing w:line="240" w:lineRule="atLeast"/>
              <w:jc w:val="left"/>
              <w:rPr>
                <w:rFonts w:ascii="宋体" w:hAnsi="宋体" w:eastAsia="宋体" w:cs="Arial"/>
                <w:b/>
                <w:bCs/>
                <w:color w:val="auto"/>
                <w:kern w:val="0"/>
                <w:sz w:val="21"/>
                <w:szCs w:val="21"/>
              </w:rPr>
            </w:pPr>
          </w:p>
        </w:tc>
        <w:tc>
          <w:tcPr>
            <w:tcW w:w="4248" w:type="dxa"/>
            <w:vMerge w:val="continue"/>
            <w:tcBorders>
              <w:top w:val="nil"/>
              <w:left w:val="nil"/>
              <w:bottom w:val="single" w:color="auto" w:sz="4" w:space="0"/>
              <w:right w:val="single" w:color="000000" w:sz="4" w:space="0"/>
            </w:tcBorders>
            <w:noWrap w:val="0"/>
            <w:vAlign w:val="center"/>
          </w:tcPr>
          <w:p w14:paraId="0A700BF0">
            <w:pPr>
              <w:widowControl/>
              <w:spacing w:line="240" w:lineRule="atLeast"/>
              <w:jc w:val="left"/>
              <w:rPr>
                <w:rFonts w:ascii="宋体" w:hAnsi="宋体" w:eastAsia="宋体" w:cs="Arial"/>
                <w:b/>
                <w:bCs/>
                <w:color w:val="auto"/>
                <w:kern w:val="0"/>
                <w:sz w:val="21"/>
                <w:szCs w:val="21"/>
              </w:rPr>
            </w:pPr>
          </w:p>
        </w:tc>
        <w:tc>
          <w:tcPr>
            <w:tcW w:w="1701" w:type="dxa"/>
            <w:vMerge w:val="continue"/>
            <w:tcBorders>
              <w:top w:val="single" w:color="000000" w:sz="4" w:space="0"/>
              <w:left w:val="nil"/>
              <w:bottom w:val="single" w:color="auto" w:sz="4" w:space="0"/>
              <w:right w:val="single" w:color="000000" w:sz="4" w:space="0"/>
            </w:tcBorders>
            <w:noWrap w:val="0"/>
            <w:vAlign w:val="center"/>
          </w:tcPr>
          <w:p w14:paraId="14E03108">
            <w:pPr>
              <w:widowControl/>
              <w:spacing w:line="240" w:lineRule="atLeast"/>
              <w:jc w:val="left"/>
              <w:rPr>
                <w:rFonts w:ascii="宋体" w:hAnsi="宋体" w:eastAsia="宋体" w:cs="Arial"/>
                <w:b/>
                <w:bCs/>
                <w:color w:val="auto"/>
                <w:kern w:val="0"/>
                <w:sz w:val="21"/>
                <w:szCs w:val="21"/>
              </w:rPr>
            </w:pPr>
          </w:p>
        </w:tc>
        <w:tc>
          <w:tcPr>
            <w:tcW w:w="2268" w:type="dxa"/>
            <w:vMerge w:val="continue"/>
            <w:tcBorders>
              <w:top w:val="single" w:color="000000" w:sz="4" w:space="0"/>
              <w:left w:val="nil"/>
              <w:bottom w:val="single" w:color="auto" w:sz="4" w:space="0"/>
              <w:right w:val="single" w:color="000000" w:sz="4" w:space="0"/>
            </w:tcBorders>
            <w:noWrap w:val="0"/>
            <w:vAlign w:val="center"/>
          </w:tcPr>
          <w:p w14:paraId="2483B801">
            <w:pPr>
              <w:widowControl/>
              <w:spacing w:line="240" w:lineRule="atLeast"/>
              <w:jc w:val="left"/>
              <w:rPr>
                <w:rFonts w:ascii="宋体" w:hAnsi="宋体" w:eastAsia="宋体" w:cs="Arial"/>
                <w:b/>
                <w:bCs/>
                <w:color w:val="auto"/>
                <w:kern w:val="0"/>
                <w:sz w:val="21"/>
                <w:szCs w:val="21"/>
              </w:rPr>
            </w:pPr>
          </w:p>
        </w:tc>
      </w:tr>
      <w:tr w14:paraId="3D0785FF">
        <w:tblPrEx>
          <w:tblCellMar>
            <w:top w:w="0" w:type="dxa"/>
            <w:left w:w="108" w:type="dxa"/>
            <w:bottom w:w="0" w:type="dxa"/>
            <w:right w:w="108" w:type="dxa"/>
          </w:tblCellMar>
        </w:tblPrEx>
        <w:trPr>
          <w:trHeight w:val="308"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14:paraId="4D85D343">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类</w:t>
            </w:r>
          </w:p>
        </w:tc>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14:paraId="476F5046">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款</w:t>
            </w:r>
          </w:p>
        </w:tc>
        <w:tc>
          <w:tcPr>
            <w:tcW w:w="432" w:type="dxa"/>
            <w:vMerge w:val="restart"/>
            <w:tcBorders>
              <w:top w:val="single" w:color="auto" w:sz="4" w:space="0"/>
              <w:left w:val="single" w:color="auto" w:sz="4" w:space="0"/>
              <w:bottom w:val="single" w:color="auto" w:sz="4" w:space="0"/>
              <w:right w:val="single" w:color="auto" w:sz="4" w:space="0"/>
            </w:tcBorders>
            <w:shd w:val="clear" w:color="FFFFFF" w:fill="C0C0C0"/>
            <w:noWrap/>
            <w:vAlign w:val="center"/>
          </w:tcPr>
          <w:p w14:paraId="6270B0E9">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项</w:t>
            </w:r>
          </w:p>
        </w:tc>
        <w:tc>
          <w:tcPr>
            <w:tcW w:w="4248" w:type="dxa"/>
            <w:tcBorders>
              <w:top w:val="single" w:color="auto" w:sz="4" w:space="0"/>
              <w:left w:val="single" w:color="auto" w:sz="4" w:space="0"/>
              <w:bottom w:val="single" w:color="auto" w:sz="4" w:space="0"/>
              <w:right w:val="single" w:color="auto" w:sz="4" w:space="0"/>
            </w:tcBorders>
            <w:shd w:val="clear" w:color="FFFFFF" w:fill="C0C0C0"/>
            <w:noWrap/>
            <w:vAlign w:val="center"/>
          </w:tcPr>
          <w:p w14:paraId="654DDFDE">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栏次</w:t>
            </w:r>
          </w:p>
        </w:tc>
        <w:tc>
          <w:tcPr>
            <w:tcW w:w="1701" w:type="dxa"/>
            <w:tcBorders>
              <w:top w:val="single" w:color="auto" w:sz="4" w:space="0"/>
              <w:left w:val="single" w:color="auto" w:sz="4" w:space="0"/>
              <w:bottom w:val="single" w:color="auto" w:sz="4" w:space="0"/>
              <w:right w:val="single" w:color="auto" w:sz="4" w:space="0"/>
            </w:tcBorders>
            <w:shd w:val="clear" w:color="FFFFFF" w:fill="C0C0C0"/>
            <w:noWrap w:val="0"/>
            <w:vAlign w:val="center"/>
          </w:tcPr>
          <w:p w14:paraId="62FAB20C">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1</w:t>
            </w:r>
          </w:p>
        </w:tc>
        <w:tc>
          <w:tcPr>
            <w:tcW w:w="2268" w:type="dxa"/>
            <w:tcBorders>
              <w:top w:val="single" w:color="auto" w:sz="4" w:space="0"/>
              <w:left w:val="single" w:color="auto" w:sz="4" w:space="0"/>
              <w:bottom w:val="single" w:color="auto" w:sz="4" w:space="0"/>
              <w:right w:val="single" w:color="auto" w:sz="4" w:space="0"/>
            </w:tcBorders>
            <w:shd w:val="clear" w:color="FFFFFF" w:fill="C0C0C0"/>
            <w:noWrap w:val="0"/>
            <w:vAlign w:val="center"/>
          </w:tcPr>
          <w:p w14:paraId="78303FB9">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2</w:t>
            </w:r>
          </w:p>
        </w:tc>
      </w:tr>
      <w:tr w14:paraId="6B06A85A">
        <w:tblPrEx>
          <w:tblCellMar>
            <w:top w:w="0" w:type="dxa"/>
            <w:left w:w="108" w:type="dxa"/>
            <w:bottom w:w="0" w:type="dxa"/>
            <w:right w:w="108" w:type="dxa"/>
          </w:tblCellMar>
        </w:tblPrEx>
        <w:trPr>
          <w:trHeight w:val="308" w:hRule="atLeast"/>
          <w:jc w:val="center"/>
        </w:trPr>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DA40069">
            <w:pPr>
              <w:widowControl/>
              <w:spacing w:line="240" w:lineRule="atLeast"/>
              <w:jc w:val="left"/>
              <w:rPr>
                <w:rFonts w:ascii="宋体" w:hAnsi="宋体" w:eastAsia="宋体" w:cs="Arial"/>
                <w:b/>
                <w:bCs/>
                <w:color w:val="auto"/>
                <w:kern w:val="0"/>
                <w:sz w:val="21"/>
                <w:szCs w:val="21"/>
              </w:rPr>
            </w:pPr>
          </w:p>
        </w:tc>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4723B30">
            <w:pPr>
              <w:widowControl/>
              <w:spacing w:line="240" w:lineRule="atLeast"/>
              <w:jc w:val="left"/>
              <w:rPr>
                <w:rFonts w:ascii="宋体" w:hAnsi="宋体" w:eastAsia="宋体" w:cs="Arial"/>
                <w:b/>
                <w:bCs/>
                <w:color w:val="auto"/>
                <w:kern w:val="0"/>
                <w:sz w:val="21"/>
                <w:szCs w:val="21"/>
              </w:rPr>
            </w:pPr>
          </w:p>
        </w:tc>
        <w:tc>
          <w:tcPr>
            <w:tcW w:w="43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E177851">
            <w:pPr>
              <w:widowControl/>
              <w:spacing w:line="240" w:lineRule="atLeast"/>
              <w:jc w:val="left"/>
              <w:rPr>
                <w:rFonts w:ascii="宋体" w:hAnsi="宋体" w:eastAsia="宋体" w:cs="Arial"/>
                <w:b/>
                <w:bCs/>
                <w:color w:val="auto"/>
                <w:kern w:val="0"/>
                <w:sz w:val="21"/>
                <w:szCs w:val="21"/>
              </w:rPr>
            </w:pPr>
          </w:p>
        </w:tc>
        <w:tc>
          <w:tcPr>
            <w:tcW w:w="4248" w:type="dxa"/>
            <w:tcBorders>
              <w:top w:val="single" w:color="auto" w:sz="4" w:space="0"/>
              <w:left w:val="single" w:color="auto" w:sz="4" w:space="0"/>
              <w:bottom w:val="single" w:color="auto" w:sz="4" w:space="0"/>
              <w:right w:val="single" w:color="auto" w:sz="4" w:space="0"/>
            </w:tcBorders>
            <w:shd w:val="clear" w:color="FFFFFF" w:fill="C0C0C0"/>
            <w:noWrap/>
            <w:vAlign w:val="center"/>
          </w:tcPr>
          <w:p w14:paraId="0CB26F1E">
            <w:pPr>
              <w:widowControl/>
              <w:spacing w:line="240" w:lineRule="atLeast"/>
              <w:jc w:val="center"/>
              <w:rPr>
                <w:rFonts w:ascii="宋体" w:hAnsi="宋体" w:eastAsia="宋体" w:cs="Arial"/>
                <w:b/>
                <w:bCs/>
                <w:color w:val="auto"/>
                <w:kern w:val="0"/>
                <w:sz w:val="21"/>
                <w:szCs w:val="21"/>
              </w:rPr>
            </w:pPr>
            <w:r>
              <w:rPr>
                <w:rFonts w:hint="eastAsia" w:ascii="宋体" w:hAnsi="宋体" w:eastAsia="宋体" w:cs="Arial"/>
                <w:b/>
                <w:bCs/>
                <w:color w:val="auto"/>
                <w:kern w:val="0"/>
                <w:sz w:val="21"/>
                <w:szCs w:val="21"/>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14:paraId="6FD9F900">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bidi="ar-SA"/>
              </w:rPr>
            </w:pPr>
            <w:r>
              <w:rPr>
                <w:rFonts w:hint="eastAsia" w:ascii="宋体" w:hAnsi="宋体" w:cs="宋体"/>
                <w:b/>
                <w:bCs/>
                <w:i w:val="0"/>
                <w:iCs w:val="0"/>
                <w:color w:val="auto"/>
                <w:kern w:val="0"/>
                <w:sz w:val="21"/>
                <w:szCs w:val="21"/>
                <w:u w:val="none"/>
                <w:lang w:val="en-US" w:eastAsia="zh-CN" w:bidi="ar"/>
              </w:rPr>
              <w:t>4,064,584.29</w:t>
            </w:r>
          </w:p>
        </w:tc>
        <w:tc>
          <w:tcPr>
            <w:tcW w:w="2268" w:type="dxa"/>
            <w:tcBorders>
              <w:top w:val="single" w:color="auto" w:sz="4" w:space="0"/>
              <w:left w:val="single" w:color="auto" w:sz="4" w:space="0"/>
              <w:bottom w:val="single" w:color="auto" w:sz="4" w:space="0"/>
              <w:right w:val="single" w:color="auto" w:sz="4" w:space="0"/>
            </w:tcBorders>
            <w:noWrap/>
            <w:vAlign w:val="center"/>
          </w:tcPr>
          <w:p w14:paraId="55A51E59">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4,064,584.29</w:t>
            </w:r>
          </w:p>
        </w:tc>
      </w:tr>
      <w:tr w14:paraId="73F8EBB5">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39687DD7">
            <w:pPr>
              <w:keepNext w:val="0"/>
              <w:keepLines w:val="0"/>
              <w:widowControl/>
              <w:suppressLineNumbers w:val="0"/>
              <w:jc w:val="left"/>
              <w:textAlignment w:val="center"/>
              <w:rPr>
                <w:rFonts w:hint="default" w:ascii="宋体" w:hAnsi="宋体" w:eastAsia="宋体" w:cs="Arial"/>
                <w:b/>
                <w:bCs/>
                <w:color w:val="auto"/>
                <w:kern w:val="0"/>
                <w:sz w:val="21"/>
                <w:szCs w:val="21"/>
                <w:lang w:val="en-US" w:eastAsia="zh-CN"/>
              </w:rPr>
            </w:pPr>
            <w:r>
              <w:rPr>
                <w:rFonts w:hint="eastAsia" w:ascii="宋体" w:hAnsi="宋体" w:eastAsia="宋体" w:cs="宋体"/>
                <w:b/>
                <w:bCs/>
                <w:i w:val="0"/>
                <w:iCs w:val="0"/>
                <w:color w:val="auto"/>
                <w:kern w:val="0"/>
                <w:sz w:val="21"/>
                <w:szCs w:val="21"/>
                <w:u w:val="none"/>
                <w:lang w:val="en-US" w:eastAsia="zh-CN" w:bidi="ar"/>
              </w:rPr>
              <w:t>201</w:t>
            </w:r>
          </w:p>
        </w:tc>
        <w:tc>
          <w:tcPr>
            <w:tcW w:w="4248" w:type="dxa"/>
            <w:tcBorders>
              <w:top w:val="single" w:color="auto" w:sz="4" w:space="0"/>
              <w:left w:val="single" w:color="auto" w:sz="4" w:space="0"/>
              <w:bottom w:val="single" w:color="auto" w:sz="4" w:space="0"/>
              <w:right w:val="single" w:color="auto" w:sz="4" w:space="0"/>
            </w:tcBorders>
            <w:noWrap/>
            <w:vAlign w:val="center"/>
          </w:tcPr>
          <w:p w14:paraId="4A60E922">
            <w:pPr>
              <w:keepNext w:val="0"/>
              <w:keepLines w:val="0"/>
              <w:widowControl/>
              <w:suppressLineNumbers w:val="0"/>
              <w:jc w:val="left"/>
              <w:textAlignment w:val="center"/>
              <w:rPr>
                <w:rFonts w:hint="eastAsia" w:ascii="宋体" w:hAnsi="宋体" w:eastAsia="宋体" w:cs="Arial"/>
                <w:b/>
                <w:bCs/>
                <w:color w:val="auto"/>
                <w:kern w:val="0"/>
                <w:sz w:val="21"/>
                <w:szCs w:val="21"/>
                <w:lang w:eastAsia="zh-CN"/>
              </w:rPr>
            </w:pPr>
            <w:r>
              <w:rPr>
                <w:rFonts w:hint="eastAsia" w:ascii="宋体" w:hAnsi="宋体" w:eastAsia="宋体" w:cs="宋体"/>
                <w:b/>
                <w:bCs/>
                <w:i w:val="0"/>
                <w:iCs w:val="0"/>
                <w:color w:val="auto"/>
                <w:kern w:val="0"/>
                <w:sz w:val="21"/>
                <w:szCs w:val="21"/>
                <w:u w:val="none"/>
                <w:lang w:val="en-US" w:eastAsia="zh-CN" w:bidi="ar"/>
              </w:rPr>
              <w:t>一般公共服务支出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176465D7">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3,646,370.02</w:t>
            </w:r>
          </w:p>
        </w:tc>
        <w:tc>
          <w:tcPr>
            <w:tcW w:w="2268" w:type="dxa"/>
            <w:tcBorders>
              <w:top w:val="single" w:color="auto" w:sz="4" w:space="0"/>
              <w:left w:val="single" w:color="auto" w:sz="4" w:space="0"/>
              <w:bottom w:val="single" w:color="auto" w:sz="4" w:space="0"/>
              <w:right w:val="single" w:color="auto" w:sz="4" w:space="0"/>
            </w:tcBorders>
            <w:noWrap/>
            <w:vAlign w:val="center"/>
          </w:tcPr>
          <w:p w14:paraId="2817667B">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3,646,370.02</w:t>
            </w:r>
          </w:p>
        </w:tc>
      </w:tr>
      <w:tr w14:paraId="48A42A1A">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0D82BC4C">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20129</w:t>
            </w:r>
          </w:p>
        </w:tc>
        <w:tc>
          <w:tcPr>
            <w:tcW w:w="4248" w:type="dxa"/>
            <w:tcBorders>
              <w:top w:val="single" w:color="auto" w:sz="4" w:space="0"/>
              <w:left w:val="single" w:color="auto" w:sz="4" w:space="0"/>
              <w:bottom w:val="single" w:color="auto" w:sz="4" w:space="0"/>
              <w:right w:val="single" w:color="auto" w:sz="4" w:space="0"/>
            </w:tcBorders>
            <w:noWrap/>
            <w:vAlign w:val="center"/>
          </w:tcPr>
          <w:p w14:paraId="2E0FA08D">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群众团体事务</w:t>
            </w:r>
          </w:p>
        </w:tc>
        <w:tc>
          <w:tcPr>
            <w:tcW w:w="1701" w:type="dxa"/>
            <w:tcBorders>
              <w:top w:val="single" w:color="auto" w:sz="4" w:space="0"/>
              <w:left w:val="single" w:color="auto" w:sz="4" w:space="0"/>
              <w:bottom w:val="single" w:color="auto" w:sz="4" w:space="0"/>
              <w:right w:val="single" w:color="auto" w:sz="4" w:space="0"/>
            </w:tcBorders>
            <w:noWrap/>
            <w:vAlign w:val="center"/>
          </w:tcPr>
          <w:p w14:paraId="09F5828F">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3,646,370.02</w:t>
            </w:r>
          </w:p>
        </w:tc>
        <w:tc>
          <w:tcPr>
            <w:tcW w:w="2268" w:type="dxa"/>
            <w:tcBorders>
              <w:top w:val="single" w:color="auto" w:sz="4" w:space="0"/>
              <w:left w:val="single" w:color="auto" w:sz="4" w:space="0"/>
              <w:bottom w:val="single" w:color="auto" w:sz="4" w:space="0"/>
              <w:right w:val="single" w:color="auto" w:sz="4" w:space="0"/>
            </w:tcBorders>
            <w:noWrap/>
            <w:vAlign w:val="center"/>
          </w:tcPr>
          <w:p w14:paraId="538B463D">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3,646,370.02</w:t>
            </w:r>
          </w:p>
        </w:tc>
      </w:tr>
      <w:tr w14:paraId="386BF49A">
        <w:tblPrEx>
          <w:tblCellMar>
            <w:top w:w="0" w:type="dxa"/>
            <w:left w:w="108" w:type="dxa"/>
            <w:bottom w:w="0" w:type="dxa"/>
            <w:right w:w="108" w:type="dxa"/>
          </w:tblCellMar>
        </w:tblPrEx>
        <w:trPr>
          <w:trHeight w:val="182" w:hRule="atLeast"/>
          <w:jc w:val="center"/>
        </w:trPr>
        <w:tc>
          <w:tcPr>
            <w:tcW w:w="1296" w:type="dxa"/>
            <w:gridSpan w:val="3"/>
            <w:tcBorders>
              <w:top w:val="single" w:color="auto" w:sz="4" w:space="0"/>
              <w:left w:val="single" w:color="000000" w:sz="4" w:space="0"/>
              <w:bottom w:val="single" w:color="000000" w:sz="4" w:space="0"/>
              <w:right w:val="single" w:color="000000" w:sz="4" w:space="0"/>
            </w:tcBorders>
            <w:noWrap/>
            <w:vAlign w:val="center"/>
          </w:tcPr>
          <w:p w14:paraId="5CBF6C4D">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2012901</w:t>
            </w:r>
          </w:p>
        </w:tc>
        <w:tc>
          <w:tcPr>
            <w:tcW w:w="4248" w:type="dxa"/>
            <w:tcBorders>
              <w:top w:val="single" w:color="auto" w:sz="4" w:space="0"/>
              <w:left w:val="nil"/>
              <w:bottom w:val="single" w:color="000000" w:sz="4" w:space="0"/>
              <w:right w:val="single" w:color="000000" w:sz="4" w:space="0"/>
            </w:tcBorders>
            <w:noWrap/>
            <w:vAlign w:val="center"/>
          </w:tcPr>
          <w:p w14:paraId="55DDABB9">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行政运行</w:t>
            </w:r>
          </w:p>
        </w:tc>
        <w:tc>
          <w:tcPr>
            <w:tcW w:w="1701" w:type="dxa"/>
            <w:tcBorders>
              <w:top w:val="single" w:color="auto" w:sz="4" w:space="0"/>
              <w:left w:val="nil"/>
              <w:bottom w:val="single" w:color="000000" w:sz="4" w:space="0"/>
              <w:right w:val="single" w:color="000000" w:sz="4" w:space="0"/>
            </w:tcBorders>
            <w:noWrap/>
            <w:vAlign w:val="center"/>
          </w:tcPr>
          <w:p w14:paraId="0BF91E78">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1,260,770.02</w:t>
            </w:r>
          </w:p>
        </w:tc>
        <w:tc>
          <w:tcPr>
            <w:tcW w:w="2268" w:type="dxa"/>
            <w:tcBorders>
              <w:top w:val="single" w:color="auto" w:sz="4" w:space="0"/>
              <w:left w:val="nil"/>
              <w:bottom w:val="single" w:color="000000" w:sz="4" w:space="0"/>
              <w:right w:val="single" w:color="000000" w:sz="4" w:space="0"/>
            </w:tcBorders>
            <w:noWrap/>
            <w:vAlign w:val="center"/>
          </w:tcPr>
          <w:p w14:paraId="28950E5E">
            <w:pPr>
              <w:keepNext w:val="0"/>
              <w:keepLines w:val="0"/>
              <w:widowControl/>
              <w:suppressLineNumbers w:val="0"/>
              <w:jc w:val="center"/>
              <w:textAlignment w:val="center"/>
              <w:rPr>
                <w:rFonts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1,260,770.02</w:t>
            </w:r>
          </w:p>
        </w:tc>
      </w:tr>
      <w:tr w14:paraId="3DE6C2F3">
        <w:tblPrEx>
          <w:tblCellMar>
            <w:top w:w="0" w:type="dxa"/>
            <w:left w:w="108" w:type="dxa"/>
            <w:bottom w:w="0" w:type="dxa"/>
            <w:right w:w="108" w:type="dxa"/>
          </w:tblCellMar>
        </w:tblPrEx>
        <w:trPr>
          <w:trHeight w:val="308" w:hRule="atLeast"/>
          <w:jc w:val="center"/>
        </w:trPr>
        <w:tc>
          <w:tcPr>
            <w:tcW w:w="1296" w:type="dxa"/>
            <w:gridSpan w:val="3"/>
            <w:tcBorders>
              <w:top w:val="nil"/>
              <w:left w:val="single" w:color="000000" w:sz="4" w:space="0"/>
              <w:bottom w:val="single" w:color="auto" w:sz="4" w:space="0"/>
              <w:right w:val="single" w:color="000000" w:sz="4" w:space="0"/>
            </w:tcBorders>
            <w:noWrap/>
            <w:vAlign w:val="center"/>
          </w:tcPr>
          <w:p w14:paraId="56A75F27">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2012902</w:t>
            </w:r>
          </w:p>
        </w:tc>
        <w:tc>
          <w:tcPr>
            <w:tcW w:w="4248" w:type="dxa"/>
            <w:tcBorders>
              <w:top w:val="nil"/>
              <w:left w:val="nil"/>
              <w:bottom w:val="single" w:color="auto" w:sz="4" w:space="0"/>
              <w:right w:val="single" w:color="000000" w:sz="4" w:space="0"/>
            </w:tcBorders>
            <w:noWrap/>
            <w:vAlign w:val="center"/>
          </w:tcPr>
          <w:p w14:paraId="30A7D78C">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一般行政管理事务</w:t>
            </w:r>
          </w:p>
        </w:tc>
        <w:tc>
          <w:tcPr>
            <w:tcW w:w="1701" w:type="dxa"/>
            <w:tcBorders>
              <w:top w:val="nil"/>
              <w:left w:val="nil"/>
              <w:bottom w:val="single" w:color="auto" w:sz="4" w:space="0"/>
              <w:right w:val="single" w:color="000000" w:sz="4" w:space="0"/>
            </w:tcBorders>
            <w:noWrap/>
            <w:vAlign w:val="center"/>
          </w:tcPr>
          <w:p w14:paraId="093A01F0">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rPr>
            </w:pPr>
            <w:r>
              <w:rPr>
                <w:rFonts w:hint="eastAsia" w:ascii="宋体" w:hAnsi="宋体" w:cs="宋体"/>
                <w:b/>
                <w:bCs/>
                <w:i w:val="0"/>
                <w:iCs w:val="0"/>
                <w:color w:val="auto"/>
                <w:kern w:val="0"/>
                <w:sz w:val="21"/>
                <w:szCs w:val="21"/>
                <w:u w:val="none"/>
                <w:lang w:val="en-US" w:eastAsia="zh-CN" w:bidi="ar"/>
              </w:rPr>
              <w:t>634,000.00</w:t>
            </w:r>
          </w:p>
        </w:tc>
        <w:tc>
          <w:tcPr>
            <w:tcW w:w="2268" w:type="dxa"/>
            <w:tcBorders>
              <w:top w:val="nil"/>
              <w:left w:val="nil"/>
              <w:bottom w:val="single" w:color="auto" w:sz="4" w:space="0"/>
              <w:right w:val="single" w:color="000000" w:sz="4" w:space="0"/>
            </w:tcBorders>
            <w:noWrap/>
            <w:vAlign w:val="center"/>
          </w:tcPr>
          <w:p w14:paraId="2B570D8F">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634,000.00</w:t>
            </w:r>
          </w:p>
        </w:tc>
      </w:tr>
      <w:tr w14:paraId="21DA3B22">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377CEC6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2012999</w:t>
            </w:r>
          </w:p>
        </w:tc>
        <w:tc>
          <w:tcPr>
            <w:tcW w:w="4248" w:type="dxa"/>
            <w:tcBorders>
              <w:top w:val="single" w:color="auto" w:sz="4" w:space="0"/>
              <w:left w:val="single" w:color="auto" w:sz="4" w:space="0"/>
              <w:bottom w:val="single" w:color="auto" w:sz="4" w:space="0"/>
              <w:right w:val="single" w:color="auto" w:sz="4" w:space="0"/>
            </w:tcBorders>
            <w:noWrap/>
            <w:vAlign w:val="center"/>
          </w:tcPr>
          <w:p w14:paraId="26467BE1">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其他群众团体事务支出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37577F96">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1,751,600.00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053FF579">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1,751,600.00</w:t>
            </w:r>
          </w:p>
        </w:tc>
      </w:tr>
      <w:tr w14:paraId="17E44B04">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8032927">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208</w:t>
            </w:r>
          </w:p>
        </w:tc>
        <w:tc>
          <w:tcPr>
            <w:tcW w:w="4248" w:type="dxa"/>
            <w:tcBorders>
              <w:top w:val="single" w:color="auto" w:sz="4" w:space="0"/>
              <w:left w:val="single" w:color="auto" w:sz="4" w:space="0"/>
              <w:bottom w:val="single" w:color="auto" w:sz="4" w:space="0"/>
              <w:right w:val="single" w:color="auto" w:sz="4" w:space="0"/>
            </w:tcBorders>
            <w:noWrap/>
            <w:vAlign w:val="center"/>
          </w:tcPr>
          <w:p w14:paraId="0E275642">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社会保障和就业支出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3665DC5F">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250,358.00</w:t>
            </w:r>
          </w:p>
        </w:tc>
        <w:tc>
          <w:tcPr>
            <w:tcW w:w="2268" w:type="dxa"/>
            <w:tcBorders>
              <w:top w:val="single" w:color="auto" w:sz="4" w:space="0"/>
              <w:left w:val="single" w:color="auto" w:sz="4" w:space="0"/>
              <w:bottom w:val="single" w:color="auto" w:sz="4" w:space="0"/>
              <w:right w:val="single" w:color="auto" w:sz="4" w:space="0"/>
            </w:tcBorders>
            <w:noWrap/>
            <w:vAlign w:val="center"/>
          </w:tcPr>
          <w:p w14:paraId="739FC02D">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250,358.00</w:t>
            </w:r>
          </w:p>
        </w:tc>
      </w:tr>
      <w:tr w14:paraId="539C1008">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000000" w:sz="4" w:space="0"/>
              <w:bottom w:val="single" w:color="auto" w:sz="4" w:space="0"/>
              <w:right w:val="single" w:color="000000" w:sz="4" w:space="0"/>
            </w:tcBorders>
            <w:noWrap/>
            <w:vAlign w:val="center"/>
          </w:tcPr>
          <w:p w14:paraId="0FB2627D">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20805</w:t>
            </w:r>
          </w:p>
        </w:tc>
        <w:tc>
          <w:tcPr>
            <w:tcW w:w="4248" w:type="dxa"/>
            <w:tcBorders>
              <w:top w:val="single" w:color="auto" w:sz="4" w:space="0"/>
              <w:left w:val="nil"/>
              <w:bottom w:val="single" w:color="auto" w:sz="4" w:space="0"/>
              <w:right w:val="single" w:color="000000" w:sz="4" w:space="0"/>
            </w:tcBorders>
            <w:noWrap/>
            <w:vAlign w:val="center"/>
          </w:tcPr>
          <w:p w14:paraId="1C6CA034">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行政事业单位养老支出</w:t>
            </w:r>
          </w:p>
        </w:tc>
        <w:tc>
          <w:tcPr>
            <w:tcW w:w="1701" w:type="dxa"/>
            <w:tcBorders>
              <w:top w:val="single" w:color="auto" w:sz="4" w:space="0"/>
              <w:left w:val="nil"/>
              <w:bottom w:val="single" w:color="auto" w:sz="4" w:space="0"/>
              <w:right w:val="single" w:color="000000" w:sz="4" w:space="0"/>
            </w:tcBorders>
            <w:noWrap/>
            <w:vAlign w:val="center"/>
          </w:tcPr>
          <w:p w14:paraId="5CEFC1C3">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rPr>
            </w:pPr>
            <w:r>
              <w:rPr>
                <w:rFonts w:hint="eastAsia" w:ascii="宋体" w:hAnsi="宋体" w:cs="Arial"/>
                <w:b/>
                <w:bCs/>
                <w:color w:val="auto"/>
                <w:kern w:val="0"/>
                <w:sz w:val="21"/>
                <w:szCs w:val="21"/>
                <w:lang w:val="en-US" w:eastAsia="zh-CN"/>
              </w:rPr>
              <w:t>160,358.00</w:t>
            </w:r>
          </w:p>
        </w:tc>
        <w:tc>
          <w:tcPr>
            <w:tcW w:w="2268" w:type="dxa"/>
            <w:tcBorders>
              <w:top w:val="single" w:color="auto" w:sz="4" w:space="0"/>
              <w:left w:val="nil"/>
              <w:bottom w:val="single" w:color="auto" w:sz="4" w:space="0"/>
              <w:right w:val="single" w:color="000000" w:sz="4" w:space="0"/>
            </w:tcBorders>
            <w:noWrap/>
            <w:vAlign w:val="center"/>
          </w:tcPr>
          <w:p w14:paraId="21DBB1FC">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Arial"/>
                <w:b/>
                <w:bCs/>
                <w:color w:val="auto"/>
                <w:kern w:val="0"/>
                <w:sz w:val="21"/>
                <w:szCs w:val="21"/>
                <w:lang w:val="en-US" w:eastAsia="zh-CN"/>
              </w:rPr>
              <w:t>160,358.00</w:t>
            </w:r>
          </w:p>
        </w:tc>
      </w:tr>
      <w:tr w14:paraId="0ACB7B48">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10FBBE9C">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2080505</w:t>
            </w:r>
          </w:p>
        </w:tc>
        <w:tc>
          <w:tcPr>
            <w:tcW w:w="4248" w:type="dxa"/>
            <w:tcBorders>
              <w:top w:val="single" w:color="auto" w:sz="4" w:space="0"/>
              <w:left w:val="single" w:color="auto" w:sz="4" w:space="0"/>
              <w:bottom w:val="single" w:color="auto" w:sz="4" w:space="0"/>
              <w:right w:val="single" w:color="auto" w:sz="4" w:space="0"/>
            </w:tcBorders>
            <w:noWrap/>
            <w:vAlign w:val="center"/>
          </w:tcPr>
          <w:p w14:paraId="1C2D5006">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机关事业单位基本养老保险缴费支出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02EC5778">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Arial"/>
                <w:b/>
                <w:bCs/>
                <w:color w:val="auto"/>
                <w:kern w:val="0"/>
                <w:sz w:val="21"/>
                <w:szCs w:val="21"/>
                <w:lang w:val="en-US" w:eastAsia="zh-CN"/>
              </w:rPr>
              <w:t>139,454.00</w:t>
            </w:r>
          </w:p>
        </w:tc>
        <w:tc>
          <w:tcPr>
            <w:tcW w:w="2268" w:type="dxa"/>
            <w:tcBorders>
              <w:top w:val="single" w:color="auto" w:sz="4" w:space="0"/>
              <w:left w:val="single" w:color="auto" w:sz="4" w:space="0"/>
              <w:bottom w:val="single" w:color="auto" w:sz="4" w:space="0"/>
              <w:right w:val="single" w:color="auto" w:sz="4" w:space="0"/>
            </w:tcBorders>
            <w:noWrap/>
            <w:vAlign w:val="center"/>
          </w:tcPr>
          <w:p w14:paraId="1E66F489">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Arial"/>
                <w:b/>
                <w:bCs/>
                <w:color w:val="auto"/>
                <w:kern w:val="0"/>
                <w:sz w:val="21"/>
                <w:szCs w:val="21"/>
                <w:lang w:val="en-US" w:eastAsia="zh-CN"/>
              </w:rPr>
              <w:t>139,454.00</w:t>
            </w:r>
          </w:p>
        </w:tc>
      </w:tr>
      <w:tr w14:paraId="38B2AEB4">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7C7F95F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2080599</w:t>
            </w:r>
          </w:p>
        </w:tc>
        <w:tc>
          <w:tcPr>
            <w:tcW w:w="4248" w:type="dxa"/>
            <w:tcBorders>
              <w:top w:val="single" w:color="auto" w:sz="4" w:space="0"/>
              <w:left w:val="single" w:color="auto" w:sz="4" w:space="0"/>
              <w:bottom w:val="single" w:color="auto" w:sz="4" w:space="0"/>
              <w:right w:val="single" w:color="auto" w:sz="4" w:space="0"/>
            </w:tcBorders>
            <w:noWrap/>
            <w:vAlign w:val="center"/>
          </w:tcPr>
          <w:p w14:paraId="4952D15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其他行政事业单位养老支出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1C4B8314">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20,904.00</w:t>
            </w:r>
          </w:p>
        </w:tc>
        <w:tc>
          <w:tcPr>
            <w:tcW w:w="2268" w:type="dxa"/>
            <w:tcBorders>
              <w:top w:val="single" w:color="auto" w:sz="4" w:space="0"/>
              <w:left w:val="single" w:color="auto" w:sz="4" w:space="0"/>
              <w:bottom w:val="single" w:color="auto" w:sz="4" w:space="0"/>
              <w:right w:val="single" w:color="auto" w:sz="4" w:space="0"/>
            </w:tcBorders>
            <w:noWrap/>
            <w:vAlign w:val="center"/>
          </w:tcPr>
          <w:p w14:paraId="56B7556A">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20,904.00</w:t>
            </w:r>
          </w:p>
        </w:tc>
      </w:tr>
      <w:tr w14:paraId="4FC5A63B">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34FD5A7B">
            <w:pPr>
              <w:keepNext w:val="0"/>
              <w:keepLines w:val="0"/>
              <w:widowControl/>
              <w:suppressLineNumbers w:val="0"/>
              <w:jc w:val="both"/>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20810</w:t>
            </w:r>
          </w:p>
        </w:tc>
        <w:tc>
          <w:tcPr>
            <w:tcW w:w="4248" w:type="dxa"/>
            <w:tcBorders>
              <w:top w:val="single" w:color="auto" w:sz="4" w:space="0"/>
              <w:left w:val="single" w:color="auto" w:sz="4" w:space="0"/>
              <w:bottom w:val="single" w:color="auto" w:sz="4" w:space="0"/>
              <w:right w:val="single" w:color="auto" w:sz="4" w:space="0"/>
            </w:tcBorders>
            <w:noWrap/>
            <w:vAlign w:val="center"/>
          </w:tcPr>
          <w:p w14:paraId="1295061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社会福利</w:t>
            </w:r>
          </w:p>
        </w:tc>
        <w:tc>
          <w:tcPr>
            <w:tcW w:w="1701" w:type="dxa"/>
            <w:tcBorders>
              <w:top w:val="single" w:color="auto" w:sz="4" w:space="0"/>
              <w:left w:val="single" w:color="auto" w:sz="4" w:space="0"/>
              <w:bottom w:val="single" w:color="auto" w:sz="4" w:space="0"/>
              <w:right w:val="single" w:color="auto" w:sz="4" w:space="0"/>
            </w:tcBorders>
            <w:noWrap/>
            <w:vAlign w:val="center"/>
          </w:tcPr>
          <w:p w14:paraId="63515CF3">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90,000.00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7AC1ADC1">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90,000.00</w:t>
            </w:r>
          </w:p>
        </w:tc>
      </w:tr>
      <w:tr w14:paraId="27D4DD0E">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4684F02A">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2081099</w:t>
            </w:r>
          </w:p>
        </w:tc>
        <w:tc>
          <w:tcPr>
            <w:tcW w:w="4248" w:type="dxa"/>
            <w:tcBorders>
              <w:top w:val="single" w:color="auto" w:sz="4" w:space="0"/>
              <w:left w:val="single" w:color="auto" w:sz="4" w:space="0"/>
              <w:bottom w:val="single" w:color="auto" w:sz="4" w:space="0"/>
              <w:right w:val="single" w:color="auto" w:sz="4" w:space="0"/>
            </w:tcBorders>
            <w:noWrap/>
            <w:vAlign w:val="center"/>
          </w:tcPr>
          <w:p w14:paraId="57DBC62C">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其他社会福利支出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260B5218">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90,000.00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76D7330A">
            <w:pPr>
              <w:keepNext w:val="0"/>
              <w:keepLines w:val="0"/>
              <w:widowControl/>
              <w:suppressLineNumbers w:val="0"/>
              <w:jc w:val="center"/>
              <w:textAlignment w:val="center"/>
              <w:rPr>
                <w:rFonts w:hint="eastAsia" w:ascii="宋体" w:hAnsi="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90,000.00</w:t>
            </w:r>
          </w:p>
        </w:tc>
      </w:tr>
      <w:tr w14:paraId="4636906C">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325A867D">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w:t>
            </w:r>
          </w:p>
        </w:tc>
        <w:tc>
          <w:tcPr>
            <w:tcW w:w="4248" w:type="dxa"/>
            <w:tcBorders>
              <w:top w:val="single" w:color="auto" w:sz="4" w:space="0"/>
              <w:left w:val="single" w:color="auto" w:sz="4" w:space="0"/>
              <w:bottom w:val="single" w:color="auto" w:sz="4" w:space="0"/>
              <w:right w:val="single" w:color="auto" w:sz="4" w:space="0"/>
            </w:tcBorders>
            <w:noWrap/>
            <w:vAlign w:val="center"/>
          </w:tcPr>
          <w:p w14:paraId="77A0F451">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卫生健康支出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4782A1D2">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63,266.27</w:t>
            </w:r>
          </w:p>
        </w:tc>
        <w:tc>
          <w:tcPr>
            <w:tcW w:w="2268" w:type="dxa"/>
            <w:tcBorders>
              <w:top w:val="single" w:color="auto" w:sz="4" w:space="0"/>
              <w:left w:val="single" w:color="auto" w:sz="4" w:space="0"/>
              <w:bottom w:val="single" w:color="auto" w:sz="4" w:space="0"/>
              <w:right w:val="single" w:color="auto" w:sz="4" w:space="0"/>
            </w:tcBorders>
            <w:noWrap/>
            <w:vAlign w:val="center"/>
          </w:tcPr>
          <w:p w14:paraId="158625D8">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63,266.27</w:t>
            </w:r>
          </w:p>
        </w:tc>
      </w:tr>
      <w:tr w14:paraId="733F8DFE">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4E1D444F">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21004</w:t>
            </w:r>
          </w:p>
        </w:tc>
        <w:tc>
          <w:tcPr>
            <w:tcW w:w="4248" w:type="dxa"/>
            <w:tcBorders>
              <w:top w:val="single" w:color="auto" w:sz="4" w:space="0"/>
              <w:left w:val="single" w:color="auto" w:sz="4" w:space="0"/>
              <w:bottom w:val="single" w:color="auto" w:sz="4" w:space="0"/>
              <w:right w:val="single" w:color="auto" w:sz="4" w:space="0"/>
            </w:tcBorders>
            <w:noWrap/>
            <w:vAlign w:val="center"/>
          </w:tcPr>
          <w:p w14:paraId="12C35C06">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公共卫生</w:t>
            </w:r>
          </w:p>
        </w:tc>
        <w:tc>
          <w:tcPr>
            <w:tcW w:w="1701" w:type="dxa"/>
            <w:tcBorders>
              <w:top w:val="single" w:color="auto" w:sz="4" w:space="0"/>
              <w:left w:val="single" w:color="auto" w:sz="4" w:space="0"/>
              <w:bottom w:val="single" w:color="auto" w:sz="4" w:space="0"/>
              <w:right w:val="single" w:color="auto" w:sz="4" w:space="0"/>
            </w:tcBorders>
            <w:noWrap/>
            <w:vAlign w:val="center"/>
          </w:tcPr>
          <w:p w14:paraId="4B92EE43">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c>
          <w:tcPr>
            <w:tcW w:w="2268" w:type="dxa"/>
            <w:tcBorders>
              <w:top w:val="single" w:color="auto" w:sz="4" w:space="0"/>
              <w:left w:val="single" w:color="auto" w:sz="4" w:space="0"/>
              <w:bottom w:val="single" w:color="auto" w:sz="4" w:space="0"/>
              <w:right w:val="single" w:color="auto" w:sz="4" w:space="0"/>
            </w:tcBorders>
            <w:noWrap/>
            <w:vAlign w:val="center"/>
          </w:tcPr>
          <w:p w14:paraId="203C8090">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rPr>
            </w:pPr>
            <w:r>
              <w:rPr>
                <w:rFonts w:hint="eastAsia" w:ascii="宋体" w:hAnsi="宋体" w:eastAsia="宋体" w:cs="Arial"/>
                <w:b/>
                <w:bCs/>
                <w:color w:val="auto"/>
                <w:kern w:val="0"/>
                <w:sz w:val="21"/>
                <w:szCs w:val="21"/>
              </w:rPr>
              <w:t>10000</w:t>
            </w:r>
            <w:r>
              <w:rPr>
                <w:rFonts w:hint="eastAsia" w:ascii="宋体" w:hAnsi="宋体" w:eastAsia="宋体" w:cs="Arial"/>
                <w:b/>
                <w:bCs/>
                <w:color w:val="auto"/>
                <w:kern w:val="0"/>
                <w:sz w:val="21"/>
                <w:szCs w:val="21"/>
                <w:lang w:val="en-US" w:eastAsia="zh-CN"/>
              </w:rPr>
              <w:t>.00</w:t>
            </w:r>
          </w:p>
        </w:tc>
      </w:tr>
      <w:tr w14:paraId="2884759A">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6E78CEF">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2100409</w:t>
            </w:r>
          </w:p>
        </w:tc>
        <w:tc>
          <w:tcPr>
            <w:tcW w:w="4248" w:type="dxa"/>
            <w:tcBorders>
              <w:top w:val="single" w:color="auto" w:sz="4" w:space="0"/>
              <w:left w:val="single" w:color="auto" w:sz="4" w:space="0"/>
              <w:bottom w:val="single" w:color="auto" w:sz="4" w:space="0"/>
              <w:right w:val="single" w:color="auto" w:sz="4" w:space="0"/>
            </w:tcBorders>
            <w:noWrap/>
            <w:vAlign w:val="center"/>
          </w:tcPr>
          <w:p w14:paraId="2A3BB58E">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重大公共卫生服务</w:t>
            </w:r>
          </w:p>
        </w:tc>
        <w:tc>
          <w:tcPr>
            <w:tcW w:w="1701" w:type="dxa"/>
            <w:tcBorders>
              <w:top w:val="single" w:color="auto" w:sz="4" w:space="0"/>
              <w:left w:val="single" w:color="auto" w:sz="4" w:space="0"/>
              <w:bottom w:val="single" w:color="auto" w:sz="4" w:space="0"/>
              <w:right w:val="single" w:color="auto" w:sz="4" w:space="0"/>
            </w:tcBorders>
            <w:noWrap/>
            <w:vAlign w:val="center"/>
          </w:tcPr>
          <w:p w14:paraId="3D942BC7">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eastAsia="宋体" w:cs="Arial"/>
                <w:b/>
                <w:bCs/>
                <w:color w:val="auto"/>
                <w:kern w:val="0"/>
                <w:sz w:val="21"/>
                <w:szCs w:val="21"/>
              </w:rPr>
              <w:t>10000</w:t>
            </w:r>
            <w:r>
              <w:rPr>
                <w:rFonts w:hint="eastAsia" w:ascii="宋体" w:hAnsi="宋体" w:cs="宋体"/>
                <w:b/>
                <w:bCs/>
                <w:i w:val="0"/>
                <w:iCs w:val="0"/>
                <w:color w:val="auto"/>
                <w:kern w:val="0"/>
                <w:sz w:val="21"/>
                <w:szCs w:val="21"/>
                <w:u w:val="none"/>
                <w:lang w:val="en-US" w:eastAsia="zh-CN" w:bidi="ar"/>
              </w:rPr>
              <w:t>.00</w:t>
            </w:r>
          </w:p>
        </w:tc>
        <w:tc>
          <w:tcPr>
            <w:tcW w:w="2268" w:type="dxa"/>
            <w:tcBorders>
              <w:top w:val="single" w:color="auto" w:sz="4" w:space="0"/>
              <w:left w:val="single" w:color="auto" w:sz="4" w:space="0"/>
              <w:bottom w:val="single" w:color="auto" w:sz="4" w:space="0"/>
              <w:right w:val="single" w:color="auto" w:sz="4" w:space="0"/>
            </w:tcBorders>
            <w:noWrap/>
            <w:vAlign w:val="center"/>
          </w:tcPr>
          <w:p w14:paraId="4C61E064">
            <w:pPr>
              <w:keepNext w:val="0"/>
              <w:keepLines w:val="0"/>
              <w:widowControl/>
              <w:suppressLineNumbers w:val="0"/>
              <w:jc w:val="center"/>
              <w:textAlignment w:val="center"/>
              <w:rPr>
                <w:rFonts w:hint="default" w:ascii="宋体" w:hAnsi="宋体" w:eastAsia="宋体" w:cs="Arial"/>
                <w:b/>
                <w:bCs/>
                <w:color w:val="auto"/>
                <w:kern w:val="0"/>
                <w:sz w:val="21"/>
                <w:szCs w:val="21"/>
                <w:lang w:val="en-US" w:eastAsia="zh-CN"/>
              </w:rPr>
            </w:pPr>
            <w:r>
              <w:rPr>
                <w:rFonts w:hint="eastAsia" w:ascii="宋体" w:hAnsi="宋体" w:eastAsia="宋体" w:cs="Arial"/>
                <w:b/>
                <w:bCs/>
                <w:color w:val="auto"/>
                <w:kern w:val="0"/>
                <w:sz w:val="21"/>
                <w:szCs w:val="21"/>
              </w:rPr>
              <w:t>10000</w:t>
            </w:r>
            <w:r>
              <w:rPr>
                <w:rFonts w:hint="eastAsia" w:ascii="宋体" w:hAnsi="宋体" w:eastAsia="宋体" w:cs="Arial"/>
                <w:b/>
                <w:bCs/>
                <w:color w:val="auto"/>
                <w:kern w:val="0"/>
                <w:sz w:val="21"/>
                <w:szCs w:val="21"/>
                <w:lang w:val="en-US" w:eastAsia="zh-CN"/>
              </w:rPr>
              <w:t>.00</w:t>
            </w:r>
          </w:p>
        </w:tc>
      </w:tr>
      <w:tr w14:paraId="4A835DE7">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1E6795F5">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21011</w:t>
            </w:r>
          </w:p>
        </w:tc>
        <w:tc>
          <w:tcPr>
            <w:tcW w:w="4248" w:type="dxa"/>
            <w:tcBorders>
              <w:top w:val="single" w:color="auto" w:sz="4" w:space="0"/>
              <w:left w:val="single" w:color="auto" w:sz="4" w:space="0"/>
              <w:bottom w:val="single" w:color="auto" w:sz="4" w:space="0"/>
              <w:right w:val="single" w:color="auto" w:sz="4" w:space="0"/>
            </w:tcBorders>
            <w:noWrap/>
            <w:vAlign w:val="center"/>
          </w:tcPr>
          <w:p w14:paraId="7CA6EBCF">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行政事业单位医疗</w:t>
            </w:r>
          </w:p>
        </w:tc>
        <w:tc>
          <w:tcPr>
            <w:tcW w:w="1701" w:type="dxa"/>
            <w:tcBorders>
              <w:top w:val="single" w:color="auto" w:sz="4" w:space="0"/>
              <w:left w:val="single" w:color="auto" w:sz="4" w:space="0"/>
              <w:bottom w:val="single" w:color="auto" w:sz="4" w:space="0"/>
              <w:right w:val="single" w:color="auto" w:sz="4" w:space="0"/>
            </w:tcBorders>
            <w:noWrap/>
            <w:vAlign w:val="center"/>
          </w:tcPr>
          <w:p w14:paraId="2005563E">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53,266.27</w:t>
            </w:r>
          </w:p>
        </w:tc>
        <w:tc>
          <w:tcPr>
            <w:tcW w:w="2268" w:type="dxa"/>
            <w:tcBorders>
              <w:top w:val="single" w:color="auto" w:sz="4" w:space="0"/>
              <w:left w:val="single" w:color="auto" w:sz="4" w:space="0"/>
              <w:bottom w:val="single" w:color="auto" w:sz="4" w:space="0"/>
              <w:right w:val="single" w:color="auto" w:sz="4" w:space="0"/>
            </w:tcBorders>
            <w:noWrap/>
            <w:vAlign w:val="center"/>
          </w:tcPr>
          <w:p w14:paraId="185A47EF">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53,266.27</w:t>
            </w:r>
          </w:p>
        </w:tc>
      </w:tr>
      <w:tr w14:paraId="7FEA65BB">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56874B8">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2101101</w:t>
            </w:r>
          </w:p>
        </w:tc>
        <w:tc>
          <w:tcPr>
            <w:tcW w:w="4248" w:type="dxa"/>
            <w:tcBorders>
              <w:top w:val="single" w:color="auto" w:sz="4" w:space="0"/>
              <w:left w:val="single" w:color="auto" w:sz="4" w:space="0"/>
              <w:bottom w:val="single" w:color="auto" w:sz="4" w:space="0"/>
              <w:right w:val="single" w:color="auto" w:sz="4" w:space="0"/>
            </w:tcBorders>
            <w:noWrap/>
            <w:vAlign w:val="center"/>
          </w:tcPr>
          <w:p w14:paraId="364E42E6">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行政单位医疗</w:t>
            </w:r>
          </w:p>
        </w:tc>
        <w:tc>
          <w:tcPr>
            <w:tcW w:w="1701" w:type="dxa"/>
            <w:tcBorders>
              <w:top w:val="single" w:color="auto" w:sz="4" w:space="0"/>
              <w:left w:val="single" w:color="auto" w:sz="4" w:space="0"/>
              <w:bottom w:val="single" w:color="auto" w:sz="4" w:space="0"/>
              <w:right w:val="single" w:color="auto" w:sz="4" w:space="0"/>
            </w:tcBorders>
            <w:noWrap/>
            <w:vAlign w:val="center"/>
          </w:tcPr>
          <w:p w14:paraId="3C10196A">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40,066.27</w:t>
            </w:r>
          </w:p>
        </w:tc>
        <w:tc>
          <w:tcPr>
            <w:tcW w:w="2268" w:type="dxa"/>
            <w:tcBorders>
              <w:top w:val="single" w:color="auto" w:sz="4" w:space="0"/>
              <w:left w:val="single" w:color="auto" w:sz="4" w:space="0"/>
              <w:bottom w:val="single" w:color="auto" w:sz="4" w:space="0"/>
              <w:right w:val="single" w:color="auto" w:sz="4" w:space="0"/>
            </w:tcBorders>
            <w:noWrap/>
            <w:vAlign w:val="center"/>
          </w:tcPr>
          <w:p w14:paraId="47BBFED5">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40,066.27</w:t>
            </w:r>
          </w:p>
        </w:tc>
      </w:tr>
      <w:tr w14:paraId="32073A06">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6672E9F6">
            <w:pPr>
              <w:keepNext w:val="0"/>
              <w:keepLines w:val="0"/>
              <w:widowControl/>
              <w:suppressLineNumbers w:val="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2101103</w:t>
            </w:r>
          </w:p>
        </w:tc>
        <w:tc>
          <w:tcPr>
            <w:tcW w:w="4248" w:type="dxa"/>
            <w:tcBorders>
              <w:top w:val="single" w:color="auto" w:sz="4" w:space="0"/>
              <w:left w:val="single" w:color="auto" w:sz="4" w:space="0"/>
              <w:bottom w:val="single" w:color="auto" w:sz="4" w:space="0"/>
              <w:right w:val="single" w:color="auto" w:sz="4" w:space="0"/>
            </w:tcBorders>
            <w:noWrap/>
            <w:vAlign w:val="center"/>
          </w:tcPr>
          <w:p w14:paraId="651A11C6">
            <w:pPr>
              <w:keepNext w:val="0"/>
              <w:keepLines w:val="0"/>
              <w:widowControl/>
              <w:suppressLineNumbers w:val="0"/>
              <w:ind w:firstLine="211" w:firstLineChars="10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公务员医疗补助</w:t>
            </w:r>
          </w:p>
        </w:tc>
        <w:tc>
          <w:tcPr>
            <w:tcW w:w="1701" w:type="dxa"/>
            <w:tcBorders>
              <w:top w:val="single" w:color="auto" w:sz="4" w:space="0"/>
              <w:left w:val="single" w:color="auto" w:sz="4" w:space="0"/>
              <w:bottom w:val="single" w:color="auto" w:sz="4" w:space="0"/>
              <w:right w:val="single" w:color="auto" w:sz="4" w:space="0"/>
            </w:tcBorders>
            <w:noWrap/>
            <w:vAlign w:val="center"/>
          </w:tcPr>
          <w:p w14:paraId="102E4FA0">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13200.00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78CE43E8">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13200.00</w:t>
            </w:r>
          </w:p>
        </w:tc>
      </w:tr>
      <w:tr w14:paraId="57797F61">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0A782E4C">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221</w:t>
            </w:r>
          </w:p>
        </w:tc>
        <w:tc>
          <w:tcPr>
            <w:tcW w:w="4248" w:type="dxa"/>
            <w:tcBorders>
              <w:top w:val="single" w:color="auto" w:sz="4" w:space="0"/>
              <w:left w:val="single" w:color="auto" w:sz="4" w:space="0"/>
              <w:bottom w:val="single" w:color="auto" w:sz="4" w:space="0"/>
              <w:right w:val="single" w:color="auto" w:sz="4" w:space="0"/>
            </w:tcBorders>
            <w:noWrap/>
            <w:vAlign w:val="center"/>
          </w:tcPr>
          <w:p w14:paraId="7788C6BA">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住房保障支出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755C6B38">
            <w:pPr>
              <w:keepNext w:val="0"/>
              <w:keepLines w:val="0"/>
              <w:widowControl/>
              <w:suppressLineNumbers w:val="0"/>
              <w:jc w:val="center"/>
              <w:textAlignment w:val="center"/>
              <w:rPr>
                <w:rFonts w:hint="default" w:ascii="宋体" w:hAnsi="宋体" w:eastAsia="宋体" w:cs="Arial"/>
                <w:b/>
                <w:bCs/>
                <w:color w:val="auto"/>
                <w:kern w:val="0"/>
                <w:sz w:val="21"/>
                <w:szCs w:val="21"/>
                <w:lang w:val="en-US"/>
              </w:rPr>
            </w:pPr>
            <w:r>
              <w:rPr>
                <w:rFonts w:hint="eastAsia" w:ascii="宋体" w:hAnsi="宋体" w:cs="宋体"/>
                <w:b/>
                <w:bCs/>
                <w:i w:val="0"/>
                <w:iCs w:val="0"/>
                <w:color w:val="auto"/>
                <w:kern w:val="0"/>
                <w:sz w:val="21"/>
                <w:szCs w:val="21"/>
                <w:u w:val="none"/>
                <w:lang w:val="en-US" w:eastAsia="zh-CN" w:bidi="ar"/>
              </w:rPr>
              <w:t>104,590.00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1140EB6D">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104,590.00</w:t>
            </w:r>
          </w:p>
        </w:tc>
      </w:tr>
      <w:tr w14:paraId="45C48C1C">
        <w:tblPrEx>
          <w:tblCellMar>
            <w:top w:w="0" w:type="dxa"/>
            <w:left w:w="108" w:type="dxa"/>
            <w:bottom w:w="0" w:type="dxa"/>
            <w:right w:w="108" w:type="dxa"/>
          </w:tblCellMar>
        </w:tblPrEx>
        <w:trPr>
          <w:trHeight w:val="321"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24BCBA5D">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22102</w:t>
            </w:r>
          </w:p>
        </w:tc>
        <w:tc>
          <w:tcPr>
            <w:tcW w:w="4248" w:type="dxa"/>
            <w:tcBorders>
              <w:top w:val="single" w:color="auto" w:sz="4" w:space="0"/>
              <w:left w:val="single" w:color="auto" w:sz="4" w:space="0"/>
              <w:bottom w:val="single" w:color="auto" w:sz="4" w:space="0"/>
              <w:right w:val="single" w:color="auto" w:sz="4" w:space="0"/>
            </w:tcBorders>
            <w:noWrap/>
            <w:vAlign w:val="center"/>
          </w:tcPr>
          <w:p w14:paraId="0B5F7779">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住房改革支出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678D52B7">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104,590.00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0E811C8F">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104,590.00</w:t>
            </w:r>
          </w:p>
        </w:tc>
      </w:tr>
      <w:tr w14:paraId="55FE8A28">
        <w:tblPrEx>
          <w:tblCellMar>
            <w:top w:w="0" w:type="dxa"/>
            <w:left w:w="108" w:type="dxa"/>
            <w:bottom w:w="0" w:type="dxa"/>
            <w:right w:w="108" w:type="dxa"/>
          </w:tblCellMar>
        </w:tblPrEx>
        <w:trPr>
          <w:trHeight w:val="308" w:hRule="atLeast"/>
          <w:jc w:val="center"/>
        </w:trPr>
        <w:tc>
          <w:tcPr>
            <w:tcW w:w="1296" w:type="dxa"/>
            <w:gridSpan w:val="3"/>
            <w:tcBorders>
              <w:top w:val="single" w:color="auto" w:sz="4" w:space="0"/>
              <w:left w:val="single" w:color="auto" w:sz="4" w:space="0"/>
              <w:bottom w:val="single" w:color="auto" w:sz="4" w:space="0"/>
              <w:right w:val="single" w:color="auto" w:sz="4" w:space="0"/>
            </w:tcBorders>
            <w:noWrap/>
            <w:vAlign w:val="center"/>
          </w:tcPr>
          <w:p w14:paraId="0FD175C7">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2210201</w:t>
            </w:r>
          </w:p>
        </w:tc>
        <w:tc>
          <w:tcPr>
            <w:tcW w:w="4248" w:type="dxa"/>
            <w:tcBorders>
              <w:top w:val="single" w:color="auto" w:sz="4" w:space="0"/>
              <w:left w:val="single" w:color="auto" w:sz="4" w:space="0"/>
              <w:bottom w:val="single" w:color="auto" w:sz="4" w:space="0"/>
              <w:right w:val="single" w:color="auto" w:sz="4" w:space="0"/>
            </w:tcBorders>
            <w:noWrap/>
            <w:vAlign w:val="center"/>
          </w:tcPr>
          <w:p w14:paraId="504BB9AB">
            <w:pPr>
              <w:keepNext w:val="0"/>
              <w:keepLines w:val="0"/>
              <w:widowControl/>
              <w:suppressLineNumbers w:val="0"/>
              <w:jc w:val="left"/>
              <w:textAlignment w:val="center"/>
              <w:rPr>
                <w:rFonts w:ascii="宋体" w:hAnsi="宋体" w:eastAsia="宋体" w:cs="Arial"/>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 xml:space="preserve">  住房公积金</w:t>
            </w:r>
          </w:p>
        </w:tc>
        <w:tc>
          <w:tcPr>
            <w:tcW w:w="1701" w:type="dxa"/>
            <w:tcBorders>
              <w:top w:val="single" w:color="auto" w:sz="4" w:space="0"/>
              <w:left w:val="single" w:color="auto" w:sz="4" w:space="0"/>
              <w:bottom w:val="single" w:color="auto" w:sz="4" w:space="0"/>
              <w:right w:val="single" w:color="auto" w:sz="4" w:space="0"/>
            </w:tcBorders>
            <w:noWrap/>
            <w:vAlign w:val="center"/>
          </w:tcPr>
          <w:p w14:paraId="41E47D91">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104,590.00</w:t>
            </w:r>
          </w:p>
        </w:tc>
        <w:tc>
          <w:tcPr>
            <w:tcW w:w="2268" w:type="dxa"/>
            <w:tcBorders>
              <w:top w:val="single" w:color="auto" w:sz="4" w:space="0"/>
              <w:left w:val="single" w:color="auto" w:sz="4" w:space="0"/>
              <w:bottom w:val="single" w:color="auto" w:sz="4" w:space="0"/>
              <w:right w:val="single" w:color="auto" w:sz="4" w:space="0"/>
            </w:tcBorders>
            <w:noWrap/>
            <w:vAlign w:val="center"/>
          </w:tcPr>
          <w:p w14:paraId="58032A65">
            <w:pPr>
              <w:keepNext w:val="0"/>
              <w:keepLines w:val="0"/>
              <w:widowControl/>
              <w:suppressLineNumbers w:val="0"/>
              <w:jc w:val="center"/>
              <w:textAlignment w:val="center"/>
              <w:rPr>
                <w:rFonts w:hint="eastAsia" w:ascii="宋体" w:hAnsi="宋体" w:eastAsia="宋体" w:cs="Arial"/>
                <w:b/>
                <w:bCs/>
                <w:color w:val="auto"/>
                <w:kern w:val="0"/>
                <w:sz w:val="21"/>
                <w:szCs w:val="21"/>
              </w:rPr>
            </w:pPr>
            <w:r>
              <w:rPr>
                <w:rFonts w:hint="eastAsia" w:ascii="宋体" w:hAnsi="宋体" w:cs="宋体"/>
                <w:b/>
                <w:bCs/>
                <w:i w:val="0"/>
                <w:iCs w:val="0"/>
                <w:color w:val="auto"/>
                <w:kern w:val="0"/>
                <w:sz w:val="21"/>
                <w:szCs w:val="21"/>
                <w:u w:val="none"/>
                <w:lang w:val="en-US" w:eastAsia="zh-CN" w:bidi="ar"/>
              </w:rPr>
              <w:t>104,590.00</w:t>
            </w:r>
          </w:p>
        </w:tc>
      </w:tr>
    </w:tbl>
    <w:p w14:paraId="6768758D">
      <w:pPr>
        <w:pStyle w:val="2"/>
        <w:numPr>
          <w:ilvl w:val="0"/>
          <w:numId w:val="0"/>
        </w:numPr>
        <w:rPr>
          <w:rFonts w:hint="default"/>
          <w:b/>
          <w:bCs/>
          <w:lang w:val="zh-CN" w:eastAsia="zh-CN"/>
        </w:rPr>
      </w:pPr>
    </w:p>
    <w:p w14:paraId="6046AA3C">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方正仿宋简体" w:cs="Times New Roman"/>
          <w:b/>
          <w:bCs/>
          <w:sz w:val="32"/>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w:t>
      </w:r>
      <w:r>
        <w:rPr>
          <w:rFonts w:hint="default" w:ascii="Times New Roman" w:hAnsi="Times New Roman" w:eastAsia="楷体_GB2312" w:cs="Times New Roman"/>
          <w:b/>
          <w:bCs/>
          <w:szCs w:val="32"/>
        </w:rPr>
        <w:t>结余分配和结转结余情况</w:t>
      </w:r>
      <w:r>
        <w:rPr>
          <w:rFonts w:hint="eastAsia" w:ascii="Times New Roman" w:hAnsi="Times New Roman" w:eastAsia="楷体_GB2312" w:cs="Times New Roman"/>
          <w:b/>
          <w:bCs/>
          <w:szCs w:val="32"/>
          <w:lang w:eastAsia="zh-CN"/>
        </w:rPr>
        <w:t>。</w:t>
      </w:r>
      <w:r>
        <w:rPr>
          <w:rFonts w:hint="eastAsia" w:ascii="Times New Roman" w:hAnsi="Times New Roman" w:eastAsia="方正仿宋简体" w:cs="Times New Roman"/>
          <w:b/>
          <w:bCs/>
          <w:sz w:val="32"/>
          <w:lang w:val="en-US" w:eastAsia="zh-CN"/>
        </w:rPr>
        <w:t>泸县妇联部门2023年决算报表</w:t>
      </w:r>
      <w:r>
        <w:rPr>
          <w:rFonts w:hint="default" w:ascii="Times New Roman" w:hAnsi="Times New Roman" w:eastAsia="方正仿宋简体" w:cs="Times New Roman"/>
          <w:b/>
          <w:bCs/>
          <w:sz w:val="32"/>
          <w:lang w:val="en-US" w:eastAsia="zh-CN"/>
        </w:rPr>
        <w:t>结转结余</w:t>
      </w:r>
      <w:r>
        <w:rPr>
          <w:rFonts w:hint="eastAsia" w:ascii="Times New Roman" w:hAnsi="Times New Roman" w:eastAsia="方正仿宋简体" w:cs="Times New Roman"/>
          <w:b/>
          <w:bCs/>
          <w:sz w:val="32"/>
          <w:lang w:val="en-US" w:eastAsia="zh-CN"/>
        </w:rPr>
        <w:t>情况</w:t>
      </w:r>
      <w:r>
        <w:rPr>
          <w:rFonts w:hint="default" w:ascii="Times New Roman" w:hAnsi="Times New Roman" w:eastAsia="方正仿宋简体" w:cs="Times New Roman"/>
          <w:b/>
          <w:bCs/>
          <w:sz w:val="32"/>
          <w:lang w:val="en-US" w:eastAsia="zh-CN"/>
        </w:rPr>
        <w:t>。</w:t>
      </w:r>
    </w:p>
    <w:p w14:paraId="7397CD47">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黑体" w:cs="Times New Roman"/>
          <w:b/>
          <w:bCs/>
          <w:color w:val="000000" w:themeColor="text1"/>
          <w:kern w:val="0"/>
          <w:szCs w:val="32"/>
          <w:highlight w:val="none"/>
          <w:shd w:val="clear" w:color="auto" w:fill="FFFFFF"/>
          <w14:textFill>
            <w14:solidFill>
              <w14:schemeClr w14:val="tx1"/>
            </w14:solidFill>
          </w14:textFill>
        </w:rPr>
      </w:pPr>
      <w:r>
        <w:rPr>
          <w:rFonts w:hint="default" w:ascii="Times New Roman" w:hAnsi="Times New Roman" w:eastAsia="黑体" w:cs="Times New Roman"/>
          <w:b/>
          <w:bCs/>
          <w:color w:val="000000"/>
          <w:kern w:val="0"/>
          <w:szCs w:val="32"/>
          <w:highlight w:val="none"/>
          <w:shd w:val="clear" w:color="auto" w:fill="FFFFFF"/>
        </w:rPr>
        <w:t>三、</w:t>
      </w:r>
      <w:r>
        <w:rPr>
          <w:rFonts w:hint="default" w:ascii="Times New Roman" w:hAnsi="Times New Roman" w:eastAsia="黑体" w:cs="Times New Roman"/>
          <w:b/>
          <w:bCs/>
          <w:color w:val="000000"/>
          <w:kern w:val="0"/>
          <w:szCs w:val="32"/>
          <w:highlight w:val="none"/>
          <w:u w:val="none"/>
          <w:shd w:val="clear" w:color="auto" w:fill="FFFFFF"/>
        </w:rPr>
        <w:t>部门</w:t>
      </w:r>
      <w:r>
        <w:rPr>
          <w:rFonts w:hint="default" w:ascii="Times New Roman" w:hAnsi="Times New Roman" w:eastAsia="黑体" w:cs="Times New Roman"/>
          <w:b/>
          <w:bCs/>
          <w:color w:val="000000"/>
          <w:kern w:val="0"/>
          <w:szCs w:val="32"/>
          <w:highlight w:val="none"/>
          <w:u w:val="none"/>
          <w:shd w:val="clear" w:color="auto" w:fill="FFFFFF"/>
          <w:lang w:eastAsia="zh-CN"/>
        </w:rPr>
        <w:t>预算</w:t>
      </w:r>
      <w:r>
        <w:rPr>
          <w:rFonts w:hint="default" w:ascii="Times New Roman" w:hAnsi="Times New Roman" w:eastAsia="黑体" w:cs="Times New Roman"/>
          <w:b/>
          <w:bCs/>
          <w:color w:val="000000"/>
          <w:kern w:val="0"/>
          <w:szCs w:val="32"/>
          <w:highlight w:val="none"/>
          <w:u w:val="none"/>
          <w:shd w:val="clear" w:color="auto" w:fill="FFFFFF"/>
        </w:rPr>
        <w:t>绩效</w:t>
      </w:r>
      <w:r>
        <w:rPr>
          <w:rFonts w:hint="default" w:ascii="Times New Roman" w:hAnsi="Times New Roman" w:eastAsia="黑体" w:cs="Times New Roman"/>
          <w:b/>
          <w:bCs/>
          <w:color w:val="000000"/>
          <w:kern w:val="0"/>
          <w:szCs w:val="32"/>
          <w:highlight w:val="none"/>
          <w:u w:val="none"/>
          <w:shd w:val="clear" w:color="auto" w:fill="FFFFFF"/>
          <w:lang w:eastAsia="zh-CN"/>
        </w:rPr>
        <w:t>分析</w:t>
      </w:r>
    </w:p>
    <w:p w14:paraId="5FFDFA3F">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cs="Times New Roman"/>
          <w:b/>
          <w:bCs/>
          <w:color w:val="00B0F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（一）</w:t>
      </w:r>
      <w:r>
        <w:rPr>
          <w:rFonts w:hint="eastAsia" w:eastAsia="楷体_GB2312" w:cs="Times New Roman"/>
          <w:b/>
          <w:bCs/>
          <w:color w:val="000000"/>
          <w:kern w:val="0"/>
          <w:szCs w:val="32"/>
          <w:highlight w:val="none"/>
          <w:shd w:val="clear" w:color="auto" w:fill="FFFFFF"/>
          <w:lang w:val="zh-CN"/>
        </w:rPr>
        <w:t>部门预算</w:t>
      </w:r>
      <w:r>
        <w:rPr>
          <w:rFonts w:hint="default" w:ascii="Times New Roman" w:hAnsi="Times New Roman" w:eastAsia="楷体_GB2312" w:cs="Times New Roman"/>
          <w:b/>
          <w:bCs/>
          <w:color w:val="000000"/>
          <w:kern w:val="0"/>
          <w:szCs w:val="32"/>
          <w:highlight w:val="none"/>
          <w:shd w:val="clear" w:color="auto" w:fill="FFFFFF"/>
          <w:lang w:val="zh-CN"/>
        </w:rPr>
        <w:t>总体绩效分析。</w:t>
      </w:r>
    </w:p>
    <w:p w14:paraId="31A2F3A3">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方正仿宋简体" w:cs="Times New Roman"/>
          <w:b/>
          <w:bCs/>
          <w:sz w:val="32"/>
          <w:lang w:val="zh-CN" w:eastAsia="zh-CN"/>
        </w:rPr>
      </w:pPr>
      <w:r>
        <w:rPr>
          <w:rFonts w:hint="default" w:ascii="Times New Roman" w:hAnsi="Times New Roman" w:eastAsia="方正仿宋简体" w:cs="Times New Roman"/>
          <w:b/>
          <w:bCs/>
          <w:sz w:val="32"/>
          <w:lang w:val="en-US" w:eastAsia="zh-CN"/>
        </w:rPr>
        <w:t>1.</w:t>
      </w:r>
      <w:r>
        <w:rPr>
          <w:rFonts w:hint="default" w:ascii="Times New Roman" w:hAnsi="Times New Roman" w:eastAsia="方正仿宋简体" w:cs="Times New Roman"/>
          <w:b/>
          <w:bCs/>
          <w:sz w:val="32"/>
          <w:lang w:val="zh-CN" w:eastAsia="zh-CN"/>
        </w:rPr>
        <w:t>履职效能。部门整体绩效目标设定开展基层妇联领头雁培训1场，覆盖妇联干部不少于100名，实际开展基层妇联领头雁培训3场，覆盖县镇村三级妇联干部执委400余名；绩效目标设定开展思想引领宣讲活动不少于30场，覆盖妇女群众不少于1000人，实际完成宣讲活动59场，覆盖妇女群众2420余人；绩效目标设定开展《民法典》《妇女权益保障法》及儿童防性侵、防拐防诈骗等知识宣传不少于40场，覆盖群众不少于2万人次，实际完成宣传80余场，覆盖群众5万人次；绩效目标设定关爱帮扶困境妇女儿童不少于150人，实际关爱帮扶困境妇女儿童273人；绩效目标设定举办家庭教育进万家活动不少于10场，实际完成20余场；绩效目标设定妇女儿童两纲规划监测指标完成情况各项指标正常推进，实际各项指标正常推进。泸县妇联各项整体绩效均完成既定目标，各项职能履职良好，较好的推动了泸县妇女儿童事业健康发展。</w:t>
      </w:r>
    </w:p>
    <w:p w14:paraId="1028E16E">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楷体_GB2312" w:hAnsi="楷体_GB2312" w:eastAsia="楷体_GB2312" w:cs="楷体_GB2312"/>
          <w:b/>
          <w:bCs/>
          <w:color w:val="000000"/>
          <w:kern w:val="0"/>
          <w:szCs w:val="32"/>
          <w:highlight w:val="none"/>
          <w:shd w:val="clear" w:color="auto" w:fill="FFFFFF"/>
          <w:lang w:val="zh-CN"/>
        </w:rPr>
      </w:pPr>
      <w:r>
        <w:rPr>
          <w:rFonts w:hint="eastAsia" w:ascii="Times New Roman" w:hAnsi="Times New Roman" w:eastAsia="方正仿宋简体" w:cs="Times New Roman"/>
          <w:b/>
          <w:bCs/>
          <w:sz w:val="32"/>
          <w:lang w:val="en-US" w:eastAsia="zh-CN"/>
        </w:rPr>
        <w:t>2.</w:t>
      </w:r>
      <w:r>
        <w:rPr>
          <w:rFonts w:hint="default" w:ascii="Times New Roman" w:hAnsi="Times New Roman" w:eastAsia="方正仿宋简体" w:cs="Times New Roman"/>
          <w:b/>
          <w:bCs/>
          <w:sz w:val="32"/>
          <w:lang w:val="zh-CN" w:eastAsia="zh-CN"/>
        </w:rPr>
        <w:t>预算管理</w:t>
      </w:r>
      <w:r>
        <w:rPr>
          <w:rFonts w:hint="eastAsia" w:ascii="Times New Roman" w:hAnsi="Times New Roman" w:eastAsia="方正仿宋简体" w:cs="Times New Roman"/>
          <w:b/>
          <w:bCs/>
          <w:sz w:val="32"/>
          <w:lang w:val="zh-CN" w:eastAsia="zh-CN"/>
        </w:rPr>
        <w:t>。</w:t>
      </w:r>
      <w:r>
        <w:rPr>
          <w:rFonts w:hint="eastAsia" w:eastAsia="方正仿宋简体" w:cs="Times New Roman"/>
          <w:b/>
          <w:bCs/>
          <w:sz w:val="32"/>
          <w:lang w:val="zh-CN" w:eastAsia="zh-CN"/>
        </w:rPr>
        <w:t>本部门</w:t>
      </w:r>
      <w:r>
        <w:rPr>
          <w:rFonts w:hint="default" w:ascii="Times New Roman" w:hAnsi="Times New Roman" w:eastAsia="方正仿宋简体" w:cs="Times New Roman"/>
          <w:b/>
          <w:bCs/>
          <w:sz w:val="32"/>
          <w:lang w:val="zh-CN" w:eastAsia="zh-CN"/>
        </w:rPr>
        <w:t>严格按照《中华人民共和国预算法》《中华人民共和国预算法实施条例》及《泸县</w:t>
      </w:r>
      <w:r>
        <w:rPr>
          <w:rFonts w:hint="eastAsia" w:ascii="Times New Roman" w:hAnsi="Times New Roman" w:eastAsia="方正仿宋简体" w:cs="Times New Roman"/>
          <w:b/>
          <w:bCs/>
          <w:sz w:val="32"/>
          <w:lang w:val="zh-CN" w:eastAsia="zh-CN"/>
        </w:rPr>
        <w:t>202</w:t>
      </w:r>
      <w:r>
        <w:rPr>
          <w:rFonts w:hint="eastAsia" w:ascii="Times New Roman" w:hAnsi="Times New Roman" w:eastAsia="方正仿宋简体" w:cs="Times New Roman"/>
          <w:b/>
          <w:bCs/>
          <w:sz w:val="32"/>
          <w:lang w:val="en-US" w:eastAsia="zh-CN"/>
        </w:rPr>
        <w:t>3</w:t>
      </w:r>
      <w:r>
        <w:rPr>
          <w:rFonts w:hint="eastAsia" w:ascii="Times New Roman" w:hAnsi="Times New Roman" w:eastAsia="方正仿宋简体" w:cs="Times New Roman"/>
          <w:b/>
          <w:bCs/>
          <w:sz w:val="32"/>
          <w:lang w:val="zh-CN" w:eastAsia="zh-CN"/>
        </w:rPr>
        <w:t>年</w:t>
      </w:r>
      <w:r>
        <w:rPr>
          <w:rFonts w:hint="default" w:ascii="Times New Roman" w:hAnsi="Times New Roman" w:eastAsia="方正仿宋简体" w:cs="Times New Roman"/>
          <w:b/>
          <w:bCs/>
          <w:sz w:val="32"/>
          <w:lang w:val="zh-CN" w:eastAsia="zh-CN"/>
        </w:rPr>
        <w:t>县本级部门预算编制方法和口径》，以</w:t>
      </w:r>
      <w:r>
        <w:rPr>
          <w:rFonts w:hint="eastAsia" w:ascii="Times New Roman" w:hAnsi="Times New Roman" w:eastAsia="方正仿宋简体" w:cs="Times New Roman"/>
          <w:b/>
          <w:bCs/>
          <w:sz w:val="32"/>
          <w:lang w:val="zh-CN" w:eastAsia="zh-CN"/>
        </w:rPr>
        <w:t>202</w:t>
      </w:r>
      <w:r>
        <w:rPr>
          <w:rFonts w:hint="eastAsia" w:ascii="Times New Roman" w:hAnsi="Times New Roman" w:eastAsia="方正仿宋简体" w:cs="Times New Roman"/>
          <w:b/>
          <w:bCs/>
          <w:sz w:val="32"/>
          <w:lang w:val="en-US" w:eastAsia="zh-CN"/>
        </w:rPr>
        <w:t>2</w:t>
      </w:r>
      <w:r>
        <w:rPr>
          <w:rFonts w:hint="eastAsia" w:ascii="Times New Roman" w:hAnsi="Times New Roman" w:eastAsia="方正仿宋简体" w:cs="Times New Roman"/>
          <w:b/>
          <w:bCs/>
          <w:sz w:val="32"/>
          <w:lang w:val="zh-CN" w:eastAsia="zh-CN"/>
        </w:rPr>
        <w:t>年</w:t>
      </w:r>
      <w:r>
        <w:rPr>
          <w:rFonts w:hint="default" w:ascii="Times New Roman" w:hAnsi="Times New Roman" w:eastAsia="方正仿宋简体" w:cs="Times New Roman"/>
          <w:b/>
          <w:bCs/>
          <w:sz w:val="32"/>
          <w:lang w:val="zh-CN" w:eastAsia="zh-CN"/>
        </w:rPr>
        <w:t>12月31日为基本支出预算编制基准期</w:t>
      </w:r>
      <w:r>
        <w:rPr>
          <w:rFonts w:hint="eastAsia" w:ascii="Times New Roman" w:hAnsi="Times New Roman" w:eastAsia="方正仿宋简体" w:cs="Times New Roman"/>
          <w:b/>
          <w:bCs/>
          <w:sz w:val="32"/>
          <w:lang w:val="zh-CN" w:eastAsia="zh-CN"/>
        </w:rPr>
        <w:t>编制预算</w:t>
      </w:r>
      <w:r>
        <w:rPr>
          <w:rFonts w:hint="default" w:ascii="Times New Roman" w:hAnsi="Times New Roman" w:eastAsia="方正仿宋简体" w:cs="Times New Roman"/>
          <w:b/>
          <w:bCs/>
          <w:sz w:val="32"/>
          <w:lang w:val="zh-CN" w:eastAsia="zh-CN"/>
        </w:rPr>
        <w:t>。基本支出预算采取人员经费按标准、公用经费按定额编制的方法，人员经费预算按照县委组织部公务员局工资股审核工资进行编制，</w:t>
      </w:r>
      <w:r>
        <w:rPr>
          <w:rFonts w:hint="eastAsia" w:ascii="Times New Roman" w:hAnsi="Times New Roman" w:eastAsia="方正仿宋简体" w:cs="Times New Roman"/>
          <w:b/>
          <w:bCs/>
          <w:sz w:val="32"/>
          <w:lang w:val="zh-CN" w:eastAsia="zh-CN"/>
        </w:rPr>
        <w:t>数据准确，预算合理</w:t>
      </w:r>
      <w:r>
        <w:rPr>
          <w:rFonts w:hint="default" w:ascii="Times New Roman" w:hAnsi="Times New Roman" w:eastAsia="方正仿宋简体" w:cs="Times New Roman"/>
          <w:b/>
          <w:bCs/>
          <w:sz w:val="32"/>
          <w:lang w:val="zh-CN" w:eastAsia="zh-CN"/>
        </w:rPr>
        <w:t>。</w:t>
      </w:r>
      <w:r>
        <w:rPr>
          <w:rFonts w:hint="eastAsia" w:ascii="Times New Roman" w:hAnsi="Times New Roman" w:eastAsia="方正仿宋简体" w:cs="Times New Roman"/>
          <w:b/>
          <w:bCs/>
          <w:sz w:val="32"/>
          <w:lang w:val="zh-CN" w:eastAsia="zh-CN"/>
        </w:rPr>
        <w:t>项目资金预算编制上，根据妇联业务提出具体的项目、目标和实施计划，细化项目支出内容，精准编制项目支出绩效目标情况表，提供准确的项目支撑依据，严格把控项目资金预算编制质量。</w:t>
      </w:r>
      <w:r>
        <w:rPr>
          <w:rFonts w:hint="eastAsia" w:eastAsia="方正仿宋简体" w:cs="Times New Roman"/>
          <w:b/>
          <w:bCs/>
          <w:sz w:val="32"/>
          <w:lang w:val="en-US" w:eastAsia="zh-CN"/>
        </w:rPr>
        <w:t>本部门</w:t>
      </w:r>
      <w:r>
        <w:rPr>
          <w:rFonts w:hint="eastAsia" w:ascii="Times New Roman" w:hAnsi="Times New Roman" w:eastAsia="方正仿宋简体" w:cs="Times New Roman"/>
          <w:b/>
          <w:bCs/>
          <w:sz w:val="32"/>
          <w:lang w:val="en-US" w:eastAsia="zh-CN"/>
        </w:rPr>
        <w:t>收入均来源于各级财政资金，无其他收入来源，各项资金统筹使用。2023年除个别年中下达指标的资金外，其余资金均按序时进度要求实现支出，全部资金均完成年度支付进度要求实现支付，并完成对应的绩效目标要求。</w:t>
      </w:r>
      <w:r>
        <w:rPr>
          <w:rFonts w:hint="eastAsia" w:eastAsia="方正仿宋简体" w:cs="Times New Roman"/>
          <w:b/>
          <w:bCs/>
          <w:sz w:val="32"/>
          <w:lang w:val="en-US" w:eastAsia="zh-CN"/>
        </w:rPr>
        <w:t>本部门</w:t>
      </w:r>
      <w:r>
        <w:rPr>
          <w:rFonts w:hint="default" w:ascii="Times New Roman" w:hAnsi="Times New Roman" w:eastAsia="方正仿宋简体" w:cs="Times New Roman"/>
          <w:b/>
          <w:bCs/>
          <w:sz w:val="32"/>
          <w:lang w:val="zh-CN" w:eastAsia="zh-CN"/>
        </w:rPr>
        <w:t>认真落实党政机关公务接待、因公出国，</w:t>
      </w:r>
      <w:r>
        <w:rPr>
          <w:rFonts w:hint="eastAsia" w:ascii="Times New Roman" w:hAnsi="Times New Roman" w:eastAsia="方正仿宋简体" w:cs="Times New Roman"/>
          <w:b/>
          <w:bCs/>
          <w:sz w:val="32"/>
          <w:lang w:val="zh-CN" w:eastAsia="zh-CN"/>
        </w:rPr>
        <w:t>县直机关会议费、差旅费、培训费等管理办法，</w:t>
      </w:r>
      <w:r>
        <w:rPr>
          <w:rFonts w:hint="default" w:ascii="Times New Roman" w:hAnsi="Times New Roman" w:eastAsia="方正仿宋简体" w:cs="Times New Roman"/>
          <w:b/>
          <w:bCs/>
          <w:sz w:val="32"/>
          <w:lang w:val="zh-CN" w:eastAsia="zh-CN"/>
        </w:rPr>
        <w:t>坚持</w:t>
      </w:r>
      <w:r>
        <w:rPr>
          <w:rFonts w:hint="eastAsia" w:ascii="Times New Roman" w:hAnsi="Times New Roman" w:eastAsia="方正仿宋简体" w:cs="Times New Roman"/>
          <w:b/>
          <w:bCs/>
          <w:sz w:val="32"/>
          <w:lang w:val="zh-CN" w:eastAsia="zh-CN"/>
        </w:rPr>
        <w:t>“先有预算后有支出”，无预算不支出，对一般性支出要从严控制、从紧安排，优先保障重点支出需要。</w:t>
      </w:r>
      <w:r>
        <w:rPr>
          <w:rFonts w:hint="eastAsia" w:ascii="Times New Roman" w:hAnsi="Times New Roman" w:eastAsia="方正仿宋简体" w:cs="Times New Roman"/>
          <w:b/>
          <w:bCs/>
          <w:sz w:val="32"/>
          <w:lang w:val="en-US" w:eastAsia="zh-CN"/>
        </w:rPr>
        <w:t>2023年</w:t>
      </w:r>
      <w:r>
        <w:rPr>
          <w:rFonts w:hint="eastAsia" w:eastAsia="方正仿宋简体" w:cs="Times New Roman"/>
          <w:b/>
          <w:bCs/>
          <w:sz w:val="32"/>
          <w:lang w:val="en-US" w:eastAsia="zh-CN"/>
        </w:rPr>
        <w:t>本部门</w:t>
      </w:r>
      <w:r>
        <w:rPr>
          <w:rFonts w:hint="eastAsia" w:ascii="Times New Roman" w:hAnsi="Times New Roman" w:eastAsia="方正仿宋简体" w:cs="Times New Roman"/>
          <w:b/>
          <w:bCs/>
          <w:sz w:val="32"/>
          <w:lang w:val="en-US" w:eastAsia="zh-CN"/>
        </w:rPr>
        <w:t>无预算年终结余结转资金，</w:t>
      </w:r>
    </w:p>
    <w:p w14:paraId="398B95A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楷体_GB2312" w:hAnsi="楷体_GB2312" w:eastAsia="楷体_GB2312" w:cs="楷体_GB2312"/>
          <w:b/>
          <w:bCs/>
          <w:color w:val="000000"/>
          <w:kern w:val="0"/>
          <w:szCs w:val="32"/>
          <w:highlight w:val="none"/>
          <w:shd w:val="clear" w:color="auto" w:fill="FFFFFF"/>
          <w:lang w:val="zh-CN"/>
        </w:rPr>
      </w:pP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lang w:val="zh-CN" w:eastAsia="zh-CN"/>
        </w:rPr>
        <w:t>财务管理</w:t>
      </w:r>
      <w:r>
        <w:rPr>
          <w:rFonts w:hint="eastAsia" w:ascii="Times New Roman" w:hAnsi="Times New Roman" w:eastAsia="方正仿宋简体" w:cs="Times New Roman"/>
          <w:b/>
          <w:bCs/>
          <w:color w:val="auto"/>
          <w:sz w:val="32"/>
          <w:szCs w:val="32"/>
          <w:lang w:val="zh-CN" w:eastAsia="zh-CN"/>
        </w:rPr>
        <w:t>。</w:t>
      </w:r>
      <w:r>
        <w:rPr>
          <w:rFonts w:hint="eastAsia" w:eastAsia="方正仿宋简体" w:cs="Times New Roman"/>
          <w:b/>
          <w:bCs/>
          <w:color w:val="auto"/>
          <w:sz w:val="32"/>
          <w:szCs w:val="32"/>
          <w:lang w:val="zh-CN" w:eastAsia="zh-CN"/>
        </w:rPr>
        <w:t>本部门</w:t>
      </w:r>
      <w:r>
        <w:rPr>
          <w:rFonts w:hint="eastAsia" w:ascii="Times New Roman" w:hAnsi="Times New Roman" w:eastAsia="方正仿宋简体" w:cs="Times New Roman"/>
          <w:b/>
          <w:bCs/>
          <w:color w:val="auto"/>
          <w:sz w:val="32"/>
          <w:szCs w:val="32"/>
          <w:lang w:val="zh-CN" w:eastAsia="zh-CN"/>
        </w:rPr>
        <w:t>严格执行《行政单位会计制度》等文件制度规定，认真遵守财经法规，严格财经纪律，</w:t>
      </w:r>
      <w:r>
        <w:rPr>
          <w:rFonts w:hint="eastAsia" w:eastAsia="方正仿宋简体" w:cs="Times New Roman"/>
          <w:b/>
          <w:bCs/>
          <w:color w:val="auto"/>
          <w:sz w:val="32"/>
          <w:szCs w:val="32"/>
          <w:lang w:val="zh-CN" w:eastAsia="zh-CN"/>
        </w:rPr>
        <w:t>制定妇联</w:t>
      </w:r>
      <w:r>
        <w:rPr>
          <w:rFonts w:hint="eastAsia" w:ascii="Times New Roman" w:hAnsi="Times New Roman" w:eastAsia="方正仿宋简体" w:cs="Times New Roman"/>
          <w:b/>
          <w:bCs/>
          <w:color w:val="auto"/>
          <w:sz w:val="32"/>
          <w:szCs w:val="32"/>
          <w:lang w:val="zh-CN" w:eastAsia="zh-CN"/>
        </w:rPr>
        <w:t>机关财务管理制度</w:t>
      </w:r>
      <w:r>
        <w:rPr>
          <w:rFonts w:hint="eastAsia" w:eastAsia="方正仿宋简体" w:cs="Times New Roman"/>
          <w:b/>
          <w:bCs/>
          <w:color w:val="auto"/>
          <w:sz w:val="32"/>
          <w:szCs w:val="32"/>
          <w:lang w:val="zh-CN" w:eastAsia="zh-CN"/>
        </w:rPr>
        <w:t>并</w:t>
      </w:r>
      <w:r>
        <w:rPr>
          <w:rFonts w:hint="eastAsia" w:ascii="Times New Roman" w:hAnsi="Times New Roman" w:eastAsia="方正仿宋简体" w:cs="Times New Roman"/>
          <w:b/>
          <w:bCs/>
          <w:color w:val="auto"/>
          <w:sz w:val="32"/>
          <w:szCs w:val="32"/>
          <w:lang w:val="zh-CN" w:eastAsia="zh-CN"/>
        </w:rPr>
        <w:t>纳入《泸县妇女联合会机关工作制度》</w:t>
      </w:r>
      <w:r>
        <w:rPr>
          <w:rFonts w:hint="eastAsia" w:eastAsia="方正仿宋简体" w:cs="Times New Roman"/>
          <w:b/>
          <w:bCs/>
          <w:color w:val="auto"/>
          <w:sz w:val="32"/>
          <w:szCs w:val="32"/>
          <w:lang w:val="zh-CN" w:eastAsia="zh-CN"/>
        </w:rPr>
        <w:t>，财务出纳岗和会计岗分离设置，资金按规定用途使用，</w:t>
      </w:r>
      <w:r>
        <w:rPr>
          <w:rFonts w:hint="eastAsia" w:ascii="Times New Roman" w:hAnsi="Times New Roman" w:eastAsia="方正仿宋简体" w:cs="Times New Roman"/>
          <w:b/>
          <w:bCs/>
          <w:color w:val="auto"/>
          <w:sz w:val="32"/>
          <w:szCs w:val="32"/>
          <w:lang w:val="zh-CN" w:eastAsia="zh-CN"/>
        </w:rPr>
        <w:t>严格报账审核，规范账务处理，依法接受财政、审计、巡察和社会各界的监督</w:t>
      </w:r>
      <w:r>
        <w:rPr>
          <w:rFonts w:hint="eastAsia" w:eastAsia="方正仿宋简体" w:cs="Times New Roman"/>
          <w:b/>
          <w:bCs/>
          <w:color w:val="auto"/>
          <w:sz w:val="32"/>
          <w:szCs w:val="32"/>
          <w:lang w:val="zh-CN" w:eastAsia="zh-CN"/>
        </w:rPr>
        <w:t>，财务管理各项绩效目标均实现</w:t>
      </w:r>
      <w:r>
        <w:rPr>
          <w:rFonts w:hint="eastAsia" w:ascii="Times New Roman" w:hAnsi="Times New Roman" w:eastAsia="方正仿宋简体" w:cs="Times New Roman"/>
          <w:b/>
          <w:bCs/>
          <w:color w:val="auto"/>
          <w:sz w:val="32"/>
          <w:szCs w:val="32"/>
          <w:lang w:val="en-US" w:eastAsia="zh-CN"/>
        </w:rPr>
        <w:t>。</w:t>
      </w:r>
    </w:p>
    <w:p w14:paraId="21C3008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方正仿宋简体" w:cs="Times New Roman"/>
          <w:b/>
          <w:bCs/>
          <w:color w:val="auto"/>
          <w:sz w:val="32"/>
          <w:szCs w:val="32"/>
          <w:lang w:val="zh-CN" w:eastAsia="zh-CN"/>
        </w:rPr>
      </w:pP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val="zh-CN" w:eastAsia="zh-CN"/>
        </w:rPr>
        <w:t>资产管理</w:t>
      </w:r>
      <w:r>
        <w:rPr>
          <w:rFonts w:hint="eastAsia" w:ascii="Times New Roman" w:hAnsi="Times New Roman" w:eastAsia="方正仿宋简体" w:cs="Times New Roman"/>
          <w:b/>
          <w:bCs/>
          <w:color w:val="auto"/>
          <w:sz w:val="32"/>
          <w:szCs w:val="32"/>
          <w:lang w:val="zh-CN" w:eastAsia="zh-CN"/>
        </w:rPr>
        <w:t>。围绕人均资产变化率、资产利用率、资产盘活率</w:t>
      </w:r>
      <w:r>
        <w:rPr>
          <w:rFonts w:hint="default" w:ascii="Times New Roman" w:hAnsi="Times New Roman" w:eastAsia="方正仿宋简体" w:cs="Times New Roman"/>
          <w:b/>
          <w:bCs/>
          <w:color w:val="auto"/>
          <w:sz w:val="32"/>
          <w:szCs w:val="32"/>
          <w:lang w:val="zh-CN" w:eastAsia="zh-CN"/>
        </w:rPr>
        <w:t>进行绩效分析</w:t>
      </w:r>
      <w:r>
        <w:rPr>
          <w:rFonts w:hint="eastAsia" w:ascii="Times New Roman" w:hAnsi="Times New Roman" w:eastAsia="方正仿宋简体" w:cs="Times New Roman"/>
          <w:b/>
          <w:bCs/>
          <w:color w:val="auto"/>
          <w:sz w:val="32"/>
          <w:szCs w:val="32"/>
          <w:lang w:val="zh-CN" w:eastAsia="zh-CN"/>
        </w:rPr>
        <w:t>。</w:t>
      </w:r>
      <w:r>
        <w:rPr>
          <w:rFonts w:hint="eastAsia" w:eastAsia="方正仿宋简体" w:cs="Times New Roman"/>
          <w:b/>
          <w:bCs/>
          <w:color w:val="auto"/>
          <w:sz w:val="32"/>
          <w:szCs w:val="32"/>
          <w:lang w:val="zh-CN" w:eastAsia="zh-CN"/>
        </w:rPr>
        <w:t>本部门</w:t>
      </w:r>
      <w:r>
        <w:rPr>
          <w:rFonts w:hint="eastAsia" w:ascii="Times New Roman" w:hAnsi="Times New Roman" w:eastAsia="方正仿宋简体" w:cs="Times New Roman"/>
          <w:b/>
          <w:bCs/>
          <w:color w:val="auto"/>
          <w:sz w:val="32"/>
          <w:szCs w:val="32"/>
          <w:lang w:val="zh-CN" w:eastAsia="zh-CN"/>
        </w:rPr>
        <w:t>人均资产变化率低于全县平均水平、资产利用率、资产盘活率均高于全县平均水平，无闲置资产。</w:t>
      </w:r>
    </w:p>
    <w:p w14:paraId="76FDC31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方正仿宋简体" w:cs="Times New Roman"/>
          <w:b/>
          <w:bCs/>
          <w:color w:val="auto"/>
          <w:sz w:val="32"/>
          <w:szCs w:val="32"/>
          <w:lang w:val="zh-CN" w:eastAsia="zh-CN"/>
        </w:rPr>
      </w:pPr>
      <w:r>
        <w:rPr>
          <w:rFonts w:hint="eastAsia"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lang w:val="zh-CN" w:eastAsia="zh-CN"/>
        </w:rPr>
        <w:t>采购管理</w:t>
      </w:r>
      <w:r>
        <w:rPr>
          <w:rFonts w:hint="eastAsia" w:ascii="Times New Roman" w:hAnsi="Times New Roman" w:eastAsia="方正仿宋简体" w:cs="Times New Roman"/>
          <w:b/>
          <w:bCs/>
          <w:color w:val="auto"/>
          <w:sz w:val="32"/>
          <w:szCs w:val="32"/>
          <w:lang w:val="zh-CN" w:eastAsia="zh-CN"/>
        </w:rPr>
        <w:t>。</w:t>
      </w:r>
      <w:r>
        <w:rPr>
          <w:rFonts w:hint="eastAsia" w:ascii="Times New Roman" w:hAnsi="Times New Roman" w:eastAsia="方正仿宋简体" w:cs="Times New Roman"/>
          <w:b/>
          <w:bCs/>
          <w:color w:val="auto"/>
          <w:sz w:val="32"/>
          <w:szCs w:val="32"/>
          <w:lang w:val="en-US" w:eastAsia="zh-CN"/>
        </w:rPr>
        <w:t>2023年</w:t>
      </w:r>
      <w:r>
        <w:rPr>
          <w:rFonts w:hint="eastAsia" w:eastAsia="方正仿宋简体" w:cs="Times New Roman"/>
          <w:b/>
          <w:bCs/>
          <w:color w:val="auto"/>
          <w:sz w:val="32"/>
          <w:szCs w:val="32"/>
          <w:lang w:val="en-US" w:eastAsia="zh-CN"/>
        </w:rPr>
        <w:t>本部门</w:t>
      </w:r>
      <w:r>
        <w:rPr>
          <w:rFonts w:hint="eastAsia" w:ascii="Times New Roman" w:hAnsi="Times New Roman" w:eastAsia="方正仿宋简体" w:cs="Times New Roman"/>
          <w:b/>
          <w:bCs/>
          <w:color w:val="auto"/>
          <w:sz w:val="32"/>
          <w:szCs w:val="32"/>
          <w:lang w:val="en-US" w:eastAsia="zh-CN"/>
        </w:rPr>
        <w:t>办公设备购置经费2万元，均是在中小企业采购，保障了</w:t>
      </w:r>
      <w:r>
        <w:rPr>
          <w:rFonts w:hint="eastAsia" w:eastAsia="方正仿宋简体" w:cs="Times New Roman"/>
          <w:b/>
          <w:bCs/>
          <w:color w:val="auto"/>
          <w:sz w:val="32"/>
          <w:szCs w:val="32"/>
          <w:lang w:val="en-US" w:eastAsia="zh-CN"/>
        </w:rPr>
        <w:t>本部门</w:t>
      </w:r>
      <w:r>
        <w:rPr>
          <w:rFonts w:hint="eastAsia" w:ascii="Times New Roman" w:hAnsi="Times New Roman" w:eastAsia="方正仿宋简体" w:cs="Times New Roman"/>
          <w:b/>
          <w:bCs/>
          <w:color w:val="auto"/>
          <w:sz w:val="32"/>
          <w:szCs w:val="32"/>
          <w:lang w:val="en-US" w:eastAsia="zh-CN"/>
        </w:rPr>
        <w:t>更换办公耗材经费，确保正常办公</w:t>
      </w:r>
      <w:r>
        <w:rPr>
          <w:rFonts w:hint="eastAsia" w:ascii="Times New Roman" w:hAnsi="Times New Roman" w:eastAsia="方正仿宋简体" w:cs="Times New Roman"/>
          <w:b/>
          <w:bCs/>
          <w:color w:val="auto"/>
          <w:sz w:val="32"/>
          <w:szCs w:val="32"/>
          <w:lang w:val="zh-CN" w:eastAsia="zh-CN"/>
        </w:rPr>
        <w:t>。</w:t>
      </w:r>
    </w:p>
    <w:p w14:paraId="79279A6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楷体_GB2312" w:cs="Times New Roman"/>
          <w:b/>
          <w:bCs/>
          <w:color w:val="000000"/>
          <w:kern w:val="0"/>
          <w:szCs w:val="32"/>
          <w:highlight w:val="none"/>
          <w:shd w:val="clear" w:color="auto" w:fill="FFFFFF"/>
          <w:lang w:val="zh-CN"/>
        </w:rPr>
      </w:pPr>
      <w:r>
        <w:rPr>
          <w:rFonts w:hint="default" w:ascii="Times New Roman" w:hAnsi="Times New Roman" w:eastAsia="楷体_GB2312" w:cs="Times New Roman"/>
          <w:b/>
          <w:bCs/>
          <w:color w:val="000000"/>
          <w:kern w:val="0"/>
          <w:szCs w:val="32"/>
          <w:highlight w:val="none"/>
          <w:shd w:val="clear" w:color="auto" w:fill="FFFFFF"/>
          <w:lang w:val="zh-CN"/>
        </w:rPr>
        <w:t>（二）部门预算项目绩效分析。</w:t>
      </w:r>
    </w:p>
    <w:p w14:paraId="57FC61C4">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en-US" w:eastAsia="zh-CN"/>
        </w:rPr>
        <w:t>常年项目绩效分析。</w:t>
      </w:r>
      <w:r>
        <w:rPr>
          <w:rFonts w:hint="default" w:ascii="Times New Roman" w:hAnsi="Times New Roman" w:eastAsia="方正仿宋简体" w:cs="Times New Roman"/>
          <w:b/>
          <w:bCs/>
          <w:color w:val="auto"/>
          <w:sz w:val="32"/>
          <w:szCs w:val="32"/>
          <w:lang w:val="zh-CN" w:eastAsia="zh-CN"/>
        </w:rPr>
        <w:t>该类项目总数</w:t>
      </w:r>
      <w:r>
        <w:rPr>
          <w:rFonts w:hint="eastAsia"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lang w:val="zh-CN" w:eastAsia="zh-CN"/>
        </w:rPr>
        <w:t>个，涉及预算总金额</w:t>
      </w:r>
      <w:r>
        <w:rPr>
          <w:rFonts w:hint="eastAsia" w:eastAsia="方正仿宋简体" w:cs="Times New Roman"/>
          <w:b/>
          <w:bCs/>
          <w:color w:val="auto"/>
          <w:sz w:val="32"/>
          <w:szCs w:val="32"/>
          <w:lang w:val="en-US" w:eastAsia="zh-CN"/>
        </w:rPr>
        <w:t>53.4</w:t>
      </w:r>
      <w:r>
        <w:rPr>
          <w:rFonts w:hint="default" w:ascii="Times New Roman" w:hAnsi="Times New Roman" w:eastAsia="方正仿宋简体" w:cs="Times New Roman"/>
          <w:b/>
          <w:bCs/>
          <w:color w:val="auto"/>
          <w:sz w:val="32"/>
          <w:szCs w:val="32"/>
          <w:lang w:val="zh-CN" w:eastAsia="zh-CN"/>
        </w:rPr>
        <w:t>万元，1</w:t>
      </w:r>
      <w:r>
        <w:rPr>
          <w:rFonts w:hint="eastAsia" w:ascii="Times New Roman" w:hAnsi="Times New Roman" w:eastAsia="方正仿宋简体" w:cs="Times New Roman"/>
          <w:b/>
          <w:bCs/>
          <w:color w:val="auto"/>
          <w:sz w:val="32"/>
          <w:szCs w:val="32"/>
          <w:lang w:val="zh-CN" w:eastAsia="zh-CN"/>
        </w:rPr>
        <w:t>—</w:t>
      </w:r>
      <w:r>
        <w:rPr>
          <w:rFonts w:hint="default" w:ascii="Times New Roman" w:hAnsi="Times New Roman" w:eastAsia="方正仿宋简体" w:cs="Times New Roman"/>
          <w:b/>
          <w:bCs/>
          <w:color w:val="auto"/>
          <w:sz w:val="32"/>
          <w:szCs w:val="32"/>
          <w:lang w:val="zh-CN" w:eastAsia="zh-CN"/>
        </w:rPr>
        <w:t>1</w:t>
      </w:r>
      <w:r>
        <w:rPr>
          <w:rFonts w:hint="default"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月预算执行总体进度</w:t>
      </w:r>
      <w:r>
        <w:rPr>
          <w:rFonts w:hint="eastAsia" w:ascii="Times New Roman" w:hAnsi="Times New Roman" w:eastAsia="方正仿宋简体" w:cs="Times New Roman"/>
          <w:b/>
          <w:bCs/>
          <w:color w:val="auto"/>
          <w:sz w:val="32"/>
          <w:szCs w:val="32"/>
          <w:lang w:val="zh-CN" w:eastAsia="zh-CN"/>
        </w:rPr>
        <w:t>为</w:t>
      </w:r>
      <w:r>
        <w:rPr>
          <w:rFonts w:hint="eastAsia" w:ascii="Times New Roman" w:hAnsi="Times New Roman" w:eastAsia="方正仿宋简体" w:cs="Times New Roman"/>
          <w:b/>
          <w:bCs/>
          <w:color w:val="auto"/>
          <w:sz w:val="32"/>
          <w:szCs w:val="32"/>
          <w:lang w:val="en-US" w:eastAsia="zh-CN"/>
        </w:rPr>
        <w:t>100</w:t>
      </w:r>
      <w:r>
        <w:rPr>
          <w:rFonts w:hint="default" w:ascii="Times New Roman" w:hAnsi="Times New Roman" w:eastAsia="方正仿宋简体" w:cs="Times New Roman"/>
          <w:b/>
          <w:bCs/>
          <w:color w:val="auto"/>
          <w:sz w:val="32"/>
          <w:szCs w:val="32"/>
          <w:lang w:val="zh-CN" w:eastAsia="zh-CN"/>
        </w:rPr>
        <w:t>%，其中：预算结余率大于</w:t>
      </w:r>
      <w:r>
        <w:rPr>
          <w:rFonts w:hint="default" w:ascii="Times New Roman" w:hAnsi="Times New Roman" w:eastAsia="方正仿宋简体" w:cs="Times New Roman"/>
          <w:b/>
          <w:bCs/>
          <w:color w:val="auto"/>
          <w:sz w:val="32"/>
          <w:szCs w:val="32"/>
          <w:lang w:val="en-US" w:eastAsia="zh-CN"/>
        </w:rPr>
        <w:t>10%</w:t>
      </w:r>
      <w:r>
        <w:rPr>
          <w:rFonts w:hint="default" w:ascii="Times New Roman" w:hAnsi="Times New Roman" w:eastAsia="方正仿宋简体" w:cs="Times New Roman"/>
          <w:b/>
          <w:bCs/>
          <w:color w:val="auto"/>
          <w:sz w:val="32"/>
          <w:szCs w:val="32"/>
          <w:lang w:val="zh-CN" w:eastAsia="zh-CN"/>
        </w:rPr>
        <w:t>的项目共计</w:t>
      </w:r>
      <w:r>
        <w:rPr>
          <w:rFonts w:hint="eastAsia" w:ascii="Times New Roman" w:hAnsi="Times New Roman" w:eastAsia="方正仿宋简体" w:cs="Times New Roman"/>
          <w:b/>
          <w:bCs/>
          <w:color w:val="auto"/>
          <w:sz w:val="32"/>
          <w:szCs w:val="32"/>
          <w:lang w:val="en-US" w:eastAsia="zh-CN"/>
        </w:rPr>
        <w:t>0</w:t>
      </w:r>
      <w:r>
        <w:rPr>
          <w:rFonts w:hint="default" w:ascii="Times New Roman" w:hAnsi="Times New Roman" w:eastAsia="方正仿宋简体" w:cs="Times New Roman"/>
          <w:b/>
          <w:bCs/>
          <w:color w:val="auto"/>
          <w:sz w:val="32"/>
          <w:szCs w:val="32"/>
          <w:lang w:val="zh-CN" w:eastAsia="zh-CN"/>
        </w:rPr>
        <w:t>个。</w:t>
      </w:r>
    </w:p>
    <w:p w14:paraId="63657CF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方正仿宋简体" w:cs="Times New Roman"/>
          <w:b/>
          <w:bCs/>
          <w:color w:val="auto"/>
          <w:sz w:val="32"/>
          <w:szCs w:val="32"/>
          <w:lang w:val="zh-CN" w:eastAsia="zh-CN"/>
        </w:rPr>
      </w:pPr>
      <w:r>
        <w:rPr>
          <w:rFonts w:hint="default" w:ascii="Times New Roman" w:hAnsi="Times New Roman" w:eastAsia="方正仿宋简体" w:cs="Times New Roman"/>
          <w:b/>
          <w:bCs/>
          <w:color w:val="auto"/>
          <w:sz w:val="32"/>
          <w:szCs w:val="32"/>
          <w:lang w:val="en-US" w:eastAsia="zh-CN"/>
        </w:rPr>
        <w:t>阶段</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一次性</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项目绩效分析。</w:t>
      </w:r>
      <w:r>
        <w:rPr>
          <w:rFonts w:hint="default" w:ascii="Times New Roman" w:hAnsi="Times New Roman" w:eastAsia="方正仿宋简体" w:cs="Times New Roman"/>
          <w:b/>
          <w:bCs/>
          <w:color w:val="auto"/>
          <w:sz w:val="32"/>
          <w:szCs w:val="32"/>
          <w:lang w:val="zh-CN" w:eastAsia="zh-CN"/>
        </w:rPr>
        <w:t>该类项目总数</w:t>
      </w:r>
      <w:r>
        <w:rPr>
          <w:rFonts w:hint="eastAsia"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lang w:val="zh-CN" w:eastAsia="zh-CN"/>
        </w:rPr>
        <w:t>个，涉及预算总金额</w:t>
      </w:r>
      <w:r>
        <w:rPr>
          <w:rFonts w:hint="eastAsia" w:eastAsia="方正仿宋简体" w:cs="Times New Roman"/>
          <w:b/>
          <w:bCs/>
          <w:color w:val="auto"/>
          <w:sz w:val="32"/>
          <w:szCs w:val="32"/>
          <w:lang w:val="en-US" w:eastAsia="zh-CN"/>
        </w:rPr>
        <w:t>197.16</w:t>
      </w:r>
      <w:r>
        <w:rPr>
          <w:rFonts w:hint="default" w:ascii="Times New Roman" w:hAnsi="Times New Roman" w:eastAsia="方正仿宋简体" w:cs="Times New Roman"/>
          <w:b/>
          <w:bCs/>
          <w:color w:val="auto"/>
          <w:sz w:val="32"/>
          <w:szCs w:val="32"/>
          <w:lang w:val="zh-CN" w:eastAsia="zh-CN"/>
        </w:rPr>
        <w:t>万元，1</w:t>
      </w:r>
      <w:r>
        <w:rPr>
          <w:rFonts w:hint="eastAsia" w:ascii="Times New Roman" w:hAnsi="Times New Roman" w:eastAsia="方正仿宋简体" w:cs="Times New Roman"/>
          <w:b/>
          <w:bCs/>
          <w:color w:val="auto"/>
          <w:sz w:val="32"/>
          <w:szCs w:val="32"/>
          <w:lang w:val="zh-CN" w:eastAsia="zh-CN"/>
        </w:rPr>
        <w:t>—</w:t>
      </w:r>
      <w:r>
        <w:rPr>
          <w:rFonts w:hint="default" w:ascii="Times New Roman" w:hAnsi="Times New Roman" w:eastAsia="方正仿宋简体" w:cs="Times New Roman"/>
          <w:b/>
          <w:bCs/>
          <w:color w:val="auto"/>
          <w:sz w:val="32"/>
          <w:szCs w:val="32"/>
          <w:lang w:val="zh-CN" w:eastAsia="zh-CN"/>
        </w:rPr>
        <w:t>1</w:t>
      </w:r>
      <w:r>
        <w:rPr>
          <w:rFonts w:hint="default"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lang w:val="zh-CN" w:eastAsia="zh-CN"/>
        </w:rPr>
        <w:t>月预算执行总体进度为</w:t>
      </w:r>
      <w:r>
        <w:rPr>
          <w:rFonts w:hint="eastAsia" w:ascii="Times New Roman" w:hAnsi="Times New Roman" w:eastAsia="方正仿宋简体" w:cs="Times New Roman"/>
          <w:b/>
          <w:bCs/>
          <w:color w:val="auto"/>
          <w:sz w:val="32"/>
          <w:szCs w:val="32"/>
          <w:lang w:val="en-US" w:eastAsia="zh-CN"/>
        </w:rPr>
        <w:t>100</w:t>
      </w:r>
      <w:r>
        <w:rPr>
          <w:rFonts w:hint="default" w:ascii="Times New Roman" w:hAnsi="Times New Roman" w:eastAsia="方正仿宋简体" w:cs="Times New Roman"/>
          <w:b/>
          <w:bCs/>
          <w:color w:val="auto"/>
          <w:sz w:val="32"/>
          <w:szCs w:val="32"/>
          <w:lang w:val="zh-CN" w:eastAsia="zh-CN"/>
        </w:rPr>
        <w:t>%，其中：预算结余率大于</w:t>
      </w:r>
      <w:r>
        <w:rPr>
          <w:rFonts w:hint="default" w:ascii="Times New Roman" w:hAnsi="Times New Roman" w:eastAsia="方正仿宋简体" w:cs="Times New Roman"/>
          <w:b/>
          <w:bCs/>
          <w:color w:val="auto"/>
          <w:sz w:val="32"/>
          <w:szCs w:val="32"/>
          <w:lang w:val="en-US" w:eastAsia="zh-CN"/>
        </w:rPr>
        <w:t>10%</w:t>
      </w:r>
      <w:r>
        <w:rPr>
          <w:rFonts w:hint="default" w:ascii="Times New Roman" w:hAnsi="Times New Roman" w:eastAsia="方正仿宋简体" w:cs="Times New Roman"/>
          <w:b/>
          <w:bCs/>
          <w:color w:val="auto"/>
          <w:sz w:val="32"/>
          <w:szCs w:val="32"/>
          <w:lang w:val="zh-CN" w:eastAsia="zh-CN"/>
        </w:rPr>
        <w:t>的项目共计</w:t>
      </w:r>
      <w:r>
        <w:rPr>
          <w:rFonts w:hint="eastAsia" w:ascii="Times New Roman" w:hAnsi="Times New Roman" w:eastAsia="方正仿宋简体" w:cs="Times New Roman"/>
          <w:b/>
          <w:bCs/>
          <w:color w:val="auto"/>
          <w:sz w:val="32"/>
          <w:szCs w:val="32"/>
          <w:lang w:val="en-US" w:eastAsia="zh-CN"/>
        </w:rPr>
        <w:t>0</w:t>
      </w:r>
      <w:r>
        <w:rPr>
          <w:rFonts w:hint="default" w:ascii="Times New Roman" w:hAnsi="Times New Roman" w:eastAsia="方正仿宋简体" w:cs="Times New Roman"/>
          <w:b/>
          <w:bCs/>
          <w:color w:val="auto"/>
          <w:sz w:val="32"/>
          <w:szCs w:val="32"/>
          <w:lang w:val="zh-CN" w:eastAsia="zh-CN"/>
        </w:rPr>
        <w:t>个。</w:t>
      </w:r>
    </w:p>
    <w:p w14:paraId="3FEA121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方正仿宋简体" w:cs="Times New Roman"/>
          <w:b/>
          <w:bCs/>
          <w:color w:val="auto"/>
          <w:sz w:val="32"/>
          <w:szCs w:val="32"/>
          <w:lang w:val="zh-CN" w:eastAsia="zh-CN"/>
        </w:rPr>
      </w:pPr>
      <w:r>
        <w:rPr>
          <w:rFonts w:hint="eastAsia" w:ascii="Times New Roman" w:hAnsi="Times New Roman" w:eastAsia="方正仿宋简体" w:cs="Times New Roman"/>
          <w:b/>
          <w:bCs/>
          <w:color w:val="auto"/>
          <w:sz w:val="32"/>
          <w:szCs w:val="32"/>
          <w:lang w:val="en-US" w:eastAsia="zh-CN"/>
        </w:rPr>
        <w:t>1.</w:t>
      </w:r>
      <w:r>
        <w:rPr>
          <w:rFonts w:hint="eastAsia" w:ascii="Times New Roman" w:hAnsi="Times New Roman" w:eastAsia="方正仿宋简体" w:cs="Times New Roman"/>
          <w:b/>
          <w:bCs/>
          <w:color w:val="auto"/>
          <w:sz w:val="32"/>
          <w:szCs w:val="32"/>
          <w:lang w:val="zh-CN" w:eastAsia="zh-CN"/>
        </w:rPr>
        <w:t>项目决策。</w:t>
      </w:r>
      <w:r>
        <w:rPr>
          <w:rFonts w:hint="eastAsia" w:ascii="Times New Roman" w:hAnsi="Times New Roman" w:eastAsia="方正仿宋简体" w:cs="Times New Roman"/>
          <w:b/>
          <w:bCs/>
          <w:color w:val="auto"/>
          <w:sz w:val="32"/>
          <w:szCs w:val="32"/>
          <w:lang w:val="en-US" w:eastAsia="zh-CN"/>
        </w:rPr>
        <w:t>1万元以上的项目实施方案和各项目目标设定由业务部门提出，经党组会集体研究通过，按照财政局要求的时间节点在预算一体化系统内进行项目申报、入库</w:t>
      </w:r>
      <w:r>
        <w:rPr>
          <w:rFonts w:hint="eastAsia" w:ascii="Times New Roman" w:hAnsi="Times New Roman" w:eastAsia="方正仿宋简体" w:cs="Times New Roman"/>
          <w:b/>
          <w:bCs/>
          <w:color w:val="auto"/>
          <w:sz w:val="32"/>
          <w:szCs w:val="32"/>
          <w:lang w:val="zh-CN" w:eastAsia="zh-CN"/>
        </w:rPr>
        <w:t>。</w:t>
      </w:r>
    </w:p>
    <w:p w14:paraId="765F719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02" w:firstLineChars="200"/>
        <w:contextualSpacing/>
        <w:jc w:val="left"/>
        <w:textAlignment w:val="auto"/>
        <w:outlineLvl w:val="9"/>
        <w:rPr>
          <w:rFonts w:hint="default" w:ascii="Times New Roman" w:hAnsi="Times New Roman" w:eastAsia="方正仿宋简体" w:cs="Times New Roman"/>
          <w:b/>
          <w:bCs/>
          <w:color w:val="auto"/>
          <w:sz w:val="30"/>
          <w:szCs w:val="30"/>
          <w:lang w:val="en-US" w:eastAsia="zh-CN"/>
        </w:rPr>
      </w:pPr>
      <w:r>
        <w:rPr>
          <w:rFonts w:hint="eastAsia" w:ascii="Times New Roman" w:hAnsi="Times New Roman" w:eastAsia="方正仿宋简体" w:cs="Times New Roman"/>
          <w:b/>
          <w:bCs/>
          <w:color w:val="auto"/>
          <w:sz w:val="30"/>
          <w:szCs w:val="30"/>
          <w:lang w:val="en-US" w:eastAsia="zh-CN"/>
        </w:rPr>
        <w:t>2.项目执行</w:t>
      </w:r>
      <w:r>
        <w:rPr>
          <w:rFonts w:hint="eastAsia" w:ascii="Times New Roman" w:hAnsi="Times New Roman" w:eastAsia="方正仿宋简体" w:cs="Times New Roman"/>
          <w:b/>
          <w:bCs/>
          <w:color w:val="auto"/>
          <w:sz w:val="30"/>
          <w:szCs w:val="30"/>
          <w:lang w:val="zh-CN" w:eastAsia="zh-CN"/>
        </w:rPr>
        <w:t>。围绕资金执行同向、项目调整、执行结果</w:t>
      </w:r>
      <w:r>
        <w:rPr>
          <w:rFonts w:hint="default" w:ascii="Times New Roman" w:hAnsi="Times New Roman" w:eastAsia="方正仿宋简体" w:cs="Times New Roman"/>
          <w:b/>
          <w:bCs/>
          <w:color w:val="auto"/>
          <w:sz w:val="30"/>
          <w:szCs w:val="30"/>
          <w:lang w:val="zh-CN" w:eastAsia="zh-CN"/>
        </w:rPr>
        <w:t>进行绩效分析</w:t>
      </w:r>
      <w:r>
        <w:rPr>
          <w:rFonts w:hint="eastAsia" w:ascii="Times New Roman" w:hAnsi="Times New Roman" w:eastAsia="方正仿宋简体" w:cs="Times New Roman"/>
          <w:b/>
          <w:bCs/>
          <w:color w:val="auto"/>
          <w:sz w:val="30"/>
          <w:szCs w:val="30"/>
          <w:lang w:val="zh-CN" w:eastAsia="zh-CN"/>
        </w:rPr>
        <w:t>。</w:t>
      </w:r>
      <w:r>
        <w:rPr>
          <w:rFonts w:hint="eastAsia" w:ascii="Times New Roman" w:hAnsi="Times New Roman" w:eastAsia="方正仿宋简体" w:cs="Times New Roman"/>
          <w:b/>
          <w:bCs/>
          <w:color w:val="auto"/>
          <w:sz w:val="30"/>
          <w:szCs w:val="30"/>
          <w:lang w:val="en-US" w:eastAsia="zh-CN"/>
        </w:rPr>
        <w:t>2023年</w:t>
      </w:r>
      <w:r>
        <w:rPr>
          <w:rFonts w:hint="eastAsia" w:eastAsia="方正仿宋简体" w:cs="Times New Roman"/>
          <w:b/>
          <w:bCs/>
          <w:color w:val="auto"/>
          <w:sz w:val="30"/>
          <w:szCs w:val="30"/>
          <w:lang w:val="en-US" w:eastAsia="zh-CN"/>
        </w:rPr>
        <w:t>本部门</w:t>
      </w:r>
      <w:r>
        <w:rPr>
          <w:rFonts w:hint="eastAsia" w:ascii="Times New Roman" w:hAnsi="Times New Roman" w:eastAsia="方正仿宋简体" w:cs="Times New Roman"/>
          <w:b/>
          <w:bCs/>
          <w:color w:val="auto"/>
          <w:sz w:val="30"/>
          <w:szCs w:val="30"/>
          <w:lang w:val="en-US" w:eastAsia="zh-CN"/>
        </w:rPr>
        <w:t>资金执行与预算绩效目标设定同向吻合，未进行项目调整，执行情况良好。</w:t>
      </w:r>
    </w:p>
    <w:p w14:paraId="31470783">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02" w:firstLineChars="200"/>
        <w:contextualSpacing/>
        <w:jc w:val="left"/>
        <w:textAlignment w:val="auto"/>
        <w:outlineLvl w:val="9"/>
        <w:rPr>
          <w:rFonts w:hint="eastAsia" w:ascii="楷体_GB2312" w:hAnsi="楷体_GB2312" w:eastAsia="楷体_GB2312" w:cs="楷体_GB2312"/>
          <w:b/>
          <w:bCs/>
          <w:color w:val="000000"/>
          <w:kern w:val="0"/>
          <w:szCs w:val="32"/>
          <w:highlight w:val="none"/>
          <w:shd w:val="clear" w:color="auto" w:fill="FFFFFF"/>
          <w:lang w:val="zh-CN"/>
        </w:rPr>
      </w:pPr>
      <w:r>
        <w:rPr>
          <w:rFonts w:hint="eastAsia" w:ascii="Times New Roman" w:hAnsi="Times New Roman" w:eastAsia="方正仿宋简体" w:cs="Times New Roman"/>
          <w:b/>
          <w:bCs/>
          <w:color w:val="auto"/>
          <w:sz w:val="30"/>
          <w:szCs w:val="30"/>
          <w:lang w:val="en-US" w:eastAsia="zh-CN"/>
        </w:rPr>
        <w:t>3.</w:t>
      </w:r>
      <w:r>
        <w:rPr>
          <w:rFonts w:hint="eastAsia" w:ascii="Times New Roman" w:hAnsi="Times New Roman" w:eastAsia="方正仿宋简体" w:cs="Times New Roman"/>
          <w:b/>
          <w:bCs/>
          <w:color w:val="auto"/>
          <w:sz w:val="30"/>
          <w:szCs w:val="30"/>
          <w:lang w:val="zh-CN" w:eastAsia="zh-CN"/>
        </w:rPr>
        <w:t>目标实现</w:t>
      </w:r>
      <w:r>
        <w:rPr>
          <w:rFonts w:hint="eastAsia" w:ascii="楷体_GB2312" w:hAnsi="楷体_GB2312" w:eastAsia="楷体_GB2312" w:cs="楷体_GB2312"/>
          <w:b/>
          <w:bCs/>
          <w:color w:val="000000"/>
          <w:kern w:val="0"/>
          <w:szCs w:val="32"/>
          <w:highlight w:val="none"/>
          <w:shd w:val="clear" w:color="auto" w:fill="FFFFFF"/>
          <w:lang w:val="zh-CN"/>
        </w:rPr>
        <w:t>。</w:t>
      </w:r>
      <w:r>
        <w:rPr>
          <w:rFonts w:hint="eastAsia" w:ascii="Times New Roman" w:hAnsi="Times New Roman" w:eastAsia="方正仿宋简体" w:cs="Times New Roman"/>
          <w:b/>
          <w:bCs/>
          <w:color w:val="auto"/>
          <w:sz w:val="30"/>
          <w:szCs w:val="30"/>
          <w:lang w:val="en-US" w:eastAsia="zh-CN"/>
        </w:rPr>
        <w:t>各项目年终都完成了预算绩效目标设定指标</w:t>
      </w:r>
      <w:r>
        <w:rPr>
          <w:rFonts w:hint="eastAsia" w:eastAsia="方正仿宋简体" w:cs="Times New Roman"/>
          <w:b/>
          <w:bCs/>
          <w:color w:val="auto"/>
          <w:sz w:val="30"/>
          <w:szCs w:val="30"/>
          <w:lang w:val="en-US" w:eastAsia="zh-CN"/>
        </w:rPr>
        <w:t>，指标完成率100%，目标偏离度0%</w:t>
      </w:r>
      <w:r>
        <w:rPr>
          <w:rFonts w:hint="eastAsia" w:ascii="Times New Roman" w:hAnsi="Times New Roman" w:eastAsia="方正仿宋简体" w:cs="Times New Roman"/>
          <w:b/>
          <w:bCs/>
          <w:color w:val="auto"/>
          <w:sz w:val="30"/>
          <w:szCs w:val="30"/>
          <w:lang w:val="en-US" w:eastAsia="zh-CN"/>
        </w:rPr>
        <w:t>，</w:t>
      </w:r>
      <w:r>
        <w:rPr>
          <w:rFonts w:hint="eastAsia" w:eastAsia="方正仿宋简体" w:cs="Times New Roman"/>
          <w:b/>
          <w:bCs/>
          <w:color w:val="auto"/>
          <w:sz w:val="30"/>
          <w:szCs w:val="30"/>
          <w:lang w:val="en-US" w:eastAsia="zh-CN"/>
        </w:rPr>
        <w:t>胜利召开泸县妇女第十三次代表大会，圆满完成全县妇女事业的一件大事，妇联经常性项目、春节送温暖走访慰问贫困妇女、99公益日春蕾计划助学项目等项目的实施在妇女儿童权益维护、妇女发展、家庭教育等方面较好的推动了我县妇女儿童事业发展。</w:t>
      </w:r>
    </w:p>
    <w:p w14:paraId="76D00272">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02" w:firstLineChars="200"/>
        <w:contextualSpacing/>
        <w:jc w:val="left"/>
        <w:textAlignment w:val="auto"/>
        <w:outlineLvl w:val="9"/>
        <w:rPr>
          <w:rFonts w:hint="default" w:eastAsia="方正仿宋简体" w:cs="Times New Roman"/>
          <w:b/>
          <w:bCs/>
          <w:color w:val="auto"/>
          <w:sz w:val="30"/>
          <w:szCs w:val="30"/>
          <w:lang w:val="en-US" w:eastAsia="zh-CN"/>
        </w:rPr>
      </w:pPr>
      <w:r>
        <w:rPr>
          <w:rFonts w:hint="eastAsia" w:eastAsia="方正仿宋简体" w:cs="Times New Roman"/>
          <w:b/>
          <w:bCs/>
          <w:color w:val="auto"/>
          <w:sz w:val="30"/>
          <w:szCs w:val="30"/>
          <w:lang w:val="en-US" w:eastAsia="zh-CN"/>
        </w:rPr>
        <w:t>本部门2023年不涉及</w:t>
      </w:r>
      <w:r>
        <w:rPr>
          <w:rFonts w:hint="default" w:eastAsia="方正仿宋简体" w:cs="Times New Roman"/>
          <w:b/>
          <w:bCs/>
          <w:color w:val="auto"/>
          <w:sz w:val="30"/>
          <w:szCs w:val="30"/>
          <w:lang w:val="en-US" w:eastAsia="zh-CN"/>
        </w:rPr>
        <w:t>国有资本经营预算。</w:t>
      </w:r>
    </w:p>
    <w:p w14:paraId="37BE9527">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方正仿宋简体" w:cs="Times New Roman"/>
          <w:b/>
          <w:bCs/>
          <w:color w:val="auto"/>
          <w:sz w:val="30"/>
          <w:szCs w:val="30"/>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w:t>
      </w:r>
      <w:r>
        <w:rPr>
          <w:rFonts w:hint="eastAsia" w:eastAsia="楷体_GB2312" w:cs="Times New Roman"/>
          <w:b/>
          <w:bCs/>
          <w:color w:val="000000"/>
          <w:kern w:val="0"/>
          <w:szCs w:val="32"/>
          <w:highlight w:val="none"/>
          <w:shd w:val="clear" w:color="auto" w:fill="FFFFFF"/>
          <w:lang w:val="zh-CN"/>
        </w:rPr>
        <w:t>三</w:t>
      </w:r>
      <w:r>
        <w:rPr>
          <w:rFonts w:hint="default" w:ascii="Times New Roman" w:hAnsi="Times New Roman" w:eastAsia="楷体_GB2312" w:cs="Times New Roman"/>
          <w:b/>
          <w:bCs/>
          <w:color w:val="000000"/>
          <w:kern w:val="0"/>
          <w:szCs w:val="32"/>
          <w:highlight w:val="none"/>
          <w:shd w:val="clear" w:color="auto" w:fill="FFFFFF"/>
          <w:lang w:val="zh-CN"/>
        </w:rPr>
        <w:t>）</w:t>
      </w:r>
      <w:r>
        <w:rPr>
          <w:rFonts w:hint="default" w:ascii="Times New Roman" w:hAnsi="Times New Roman" w:eastAsia="楷体_GB2312" w:cs="Times New Roman"/>
          <w:b/>
          <w:bCs/>
          <w:color w:val="000000"/>
          <w:kern w:val="0"/>
          <w:szCs w:val="32"/>
          <w:highlight w:val="none"/>
          <w:shd w:val="clear" w:color="auto" w:fill="FFFFFF"/>
          <w:lang w:val="zh-CN" w:eastAsia="zh-CN"/>
        </w:rPr>
        <w:t>重点领域</w:t>
      </w:r>
      <w:r>
        <w:rPr>
          <w:rFonts w:hint="default" w:ascii="Times New Roman" w:hAnsi="Times New Roman" w:eastAsia="楷体_GB2312" w:cs="Times New Roman"/>
          <w:b/>
          <w:bCs/>
          <w:color w:val="000000"/>
          <w:kern w:val="0"/>
          <w:szCs w:val="32"/>
          <w:highlight w:val="none"/>
          <w:shd w:val="clear" w:color="auto" w:fill="FFFFFF"/>
          <w:lang w:val="zh-CN"/>
        </w:rPr>
        <w:t>绩效分析</w:t>
      </w:r>
      <w:r>
        <w:rPr>
          <w:rFonts w:hint="default" w:ascii="Times New Roman" w:hAnsi="Times New Roman" w:eastAsia="楷体_GB2312" w:cs="Times New Roman"/>
          <w:b/>
          <w:bCs/>
          <w:color w:val="000000"/>
          <w:kern w:val="0"/>
          <w:szCs w:val="32"/>
          <w:highlight w:val="none"/>
          <w:shd w:val="clear" w:color="auto" w:fill="FFFFFF"/>
          <w:lang w:val="zh-CN" w:eastAsia="zh-CN"/>
        </w:rPr>
        <w:t>。</w:t>
      </w:r>
      <w:r>
        <w:rPr>
          <w:rFonts w:hint="eastAsia" w:eastAsia="方正仿宋简体" w:cs="Times New Roman"/>
          <w:b/>
          <w:bCs/>
          <w:color w:val="auto"/>
          <w:sz w:val="30"/>
          <w:szCs w:val="30"/>
          <w:lang w:val="zh-CN" w:eastAsia="zh-CN"/>
        </w:rPr>
        <w:t>本部门</w:t>
      </w:r>
      <w:r>
        <w:rPr>
          <w:rFonts w:hint="eastAsia" w:ascii="Times New Roman" w:hAnsi="Times New Roman" w:eastAsia="方正仿宋简体" w:cs="Times New Roman"/>
          <w:b/>
          <w:bCs/>
          <w:color w:val="auto"/>
          <w:sz w:val="30"/>
          <w:szCs w:val="30"/>
          <w:lang w:val="en-US" w:eastAsia="zh-CN"/>
        </w:rPr>
        <w:t>2023年度不</w:t>
      </w:r>
      <w:r>
        <w:rPr>
          <w:rFonts w:hint="default" w:ascii="Times New Roman" w:hAnsi="Times New Roman" w:eastAsia="方正仿宋简体" w:cs="Times New Roman"/>
          <w:b/>
          <w:bCs/>
          <w:color w:val="auto"/>
          <w:sz w:val="30"/>
          <w:szCs w:val="30"/>
          <w:lang w:val="en-US" w:eastAsia="zh-CN"/>
        </w:rPr>
        <w:t>涉及国有资本、行政事业性国有资产、债券资金、政府采购和政府购买服务等重点领域</w:t>
      </w:r>
      <w:r>
        <w:rPr>
          <w:rFonts w:hint="eastAsia" w:ascii="Times New Roman" w:hAnsi="Times New Roman" w:eastAsia="方正仿宋简体" w:cs="Times New Roman"/>
          <w:b/>
          <w:bCs/>
          <w:color w:val="auto"/>
          <w:sz w:val="30"/>
          <w:szCs w:val="30"/>
          <w:lang w:val="en-US" w:eastAsia="zh-CN"/>
        </w:rPr>
        <w:t>。</w:t>
      </w:r>
    </w:p>
    <w:p w14:paraId="7E1FC7D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仿宋_GB2312" w:hAnsi="仿宋_GB2312" w:eastAsia="仿宋_GB2312" w:cs="仿宋_GB2312"/>
          <w:b/>
          <w:bCs/>
          <w:szCs w:val="32"/>
        </w:rPr>
      </w:pPr>
      <w:r>
        <w:rPr>
          <w:rFonts w:hint="default" w:ascii="Times New Roman" w:hAnsi="Times New Roman" w:eastAsia="楷体_GB2312" w:cs="Times New Roman"/>
          <w:b/>
          <w:bCs/>
          <w:szCs w:val="32"/>
          <w:lang w:val="zh-CN"/>
        </w:rPr>
        <w:t>（四）绩效结果应用情况</w:t>
      </w:r>
      <w:r>
        <w:rPr>
          <w:rFonts w:hint="eastAsia" w:ascii="Times New Roman" w:hAnsi="Times New Roman" w:eastAsia="楷体_GB2312" w:cs="Times New Roman"/>
          <w:b/>
          <w:bCs/>
          <w:szCs w:val="32"/>
          <w:lang w:val="zh-CN"/>
        </w:rPr>
        <w:t>。</w:t>
      </w:r>
      <w:r>
        <w:rPr>
          <w:rFonts w:hint="eastAsia" w:eastAsia="方正仿宋简体" w:cs="Times New Roman"/>
          <w:b/>
          <w:bCs/>
          <w:color w:val="auto"/>
          <w:sz w:val="30"/>
          <w:szCs w:val="30"/>
          <w:lang w:val="zh-CN" w:eastAsia="zh-CN"/>
        </w:rPr>
        <w:t>本部门</w:t>
      </w:r>
      <w:r>
        <w:rPr>
          <w:rFonts w:hint="eastAsia" w:ascii="Times New Roman" w:hAnsi="Times New Roman" w:eastAsia="方正仿宋简体" w:cs="Times New Roman"/>
          <w:b/>
          <w:bCs/>
          <w:color w:val="auto"/>
          <w:sz w:val="30"/>
          <w:szCs w:val="30"/>
          <w:lang w:val="zh-CN" w:eastAsia="zh-CN"/>
        </w:rPr>
        <w:t>高度重视部门预算评价工作，严格按照财政要求开展预算绩效目标设定、中期评估、绩效自评等，定期将资金支出和绩效实施情况向分管领导、主要领导汇报，按照要求及时公开项目绩效实施情况，并在及时将事中监督、绩效评价过程中发现的未按时间进度完成支付等问题，向分管领导、主要领导汇报，并及时整改，确保预算绩效各项目标</w:t>
      </w:r>
      <w:r>
        <w:rPr>
          <w:rFonts w:hint="eastAsia" w:ascii="Times New Roman" w:hAnsi="Times New Roman" w:eastAsia="方正仿宋简体" w:cs="Times New Roman"/>
          <w:b/>
          <w:bCs/>
          <w:color w:val="auto"/>
          <w:sz w:val="30"/>
          <w:szCs w:val="30"/>
          <w:lang w:val="en-US" w:eastAsia="zh-CN"/>
        </w:rPr>
        <w:t>100%</w:t>
      </w:r>
      <w:r>
        <w:rPr>
          <w:rFonts w:hint="eastAsia" w:ascii="Times New Roman" w:hAnsi="Times New Roman" w:eastAsia="方正仿宋简体" w:cs="Times New Roman"/>
          <w:b/>
          <w:bCs/>
          <w:color w:val="auto"/>
          <w:sz w:val="30"/>
          <w:szCs w:val="30"/>
          <w:lang w:val="zh-CN" w:eastAsia="zh-CN"/>
        </w:rPr>
        <w:t>按时完成。</w:t>
      </w:r>
    </w:p>
    <w:p w14:paraId="07F6432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default" w:ascii="Times New Roman" w:hAnsi="Times New Roman" w:eastAsia="黑体" w:cs="Times New Roman"/>
          <w:b/>
          <w:bCs/>
          <w:color w:val="000000"/>
          <w:kern w:val="0"/>
          <w:szCs w:val="32"/>
          <w:highlight w:val="none"/>
          <w:shd w:val="clear" w:color="auto" w:fill="FFFFFF"/>
        </w:rPr>
      </w:pPr>
      <w:r>
        <w:rPr>
          <w:rFonts w:hint="default" w:ascii="Times New Roman" w:hAnsi="Times New Roman" w:eastAsia="黑体" w:cs="Times New Roman"/>
          <w:b/>
          <w:bCs/>
          <w:color w:val="000000"/>
          <w:kern w:val="0"/>
          <w:szCs w:val="32"/>
          <w:highlight w:val="none"/>
          <w:shd w:val="clear" w:color="auto" w:fill="FFFFFF"/>
          <w:lang w:eastAsia="zh-CN"/>
        </w:rPr>
        <w:t>四、</w:t>
      </w:r>
      <w:r>
        <w:rPr>
          <w:rFonts w:hint="default" w:ascii="Times New Roman" w:hAnsi="Times New Roman" w:eastAsia="黑体" w:cs="Times New Roman"/>
          <w:b/>
          <w:bCs/>
          <w:color w:val="000000"/>
          <w:kern w:val="0"/>
          <w:szCs w:val="32"/>
          <w:highlight w:val="none"/>
          <w:shd w:val="clear" w:color="auto" w:fill="FFFFFF"/>
        </w:rPr>
        <w:t>评价结论及建议</w:t>
      </w:r>
    </w:p>
    <w:p w14:paraId="6959FF44">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eastAsia="方正仿宋简体" w:cs="Times New Roman"/>
          <w:b/>
          <w:bCs/>
          <w:color w:val="auto"/>
          <w:sz w:val="32"/>
          <w:szCs w:val="32"/>
          <w:lang w:val="en-US" w:eastAsia="zh-CN"/>
        </w:rPr>
      </w:pPr>
      <w:r>
        <w:rPr>
          <w:rFonts w:hint="default" w:ascii="Times New Roman" w:hAnsi="Times New Roman" w:eastAsia="楷体_GB2312" w:cs="Times New Roman"/>
          <w:b/>
          <w:bCs/>
          <w:color w:val="000000"/>
          <w:kern w:val="0"/>
          <w:szCs w:val="32"/>
          <w:highlight w:val="none"/>
          <w:shd w:val="clear" w:color="auto" w:fill="FFFFFF"/>
          <w:lang w:val="zh-CN"/>
        </w:rPr>
        <w:t>（一）评价结论。</w:t>
      </w:r>
      <w:r>
        <w:rPr>
          <w:rFonts w:hint="eastAsia" w:eastAsia="方正仿宋简体" w:cs="Times New Roman"/>
          <w:b/>
          <w:bCs/>
          <w:color w:val="auto"/>
          <w:sz w:val="32"/>
          <w:szCs w:val="32"/>
          <w:lang w:val="zh-CN" w:eastAsia="zh-CN"/>
        </w:rPr>
        <w:t>本部门</w:t>
      </w:r>
      <w:bookmarkStart w:id="0" w:name="_GoBack"/>
      <w:bookmarkEnd w:id="0"/>
      <w:r>
        <w:rPr>
          <w:rFonts w:hint="eastAsia" w:ascii="Times New Roman" w:hAnsi="Times New Roman" w:eastAsia="方正仿宋简体" w:cs="Times New Roman"/>
          <w:b/>
          <w:bCs/>
          <w:color w:val="auto"/>
          <w:sz w:val="32"/>
          <w:szCs w:val="32"/>
          <w:lang w:val="zh-CN" w:eastAsia="zh-CN"/>
        </w:rPr>
        <w:t>在资金预算编制、预算执行、综合管理、整体绩效四个方面，均</w:t>
      </w:r>
      <w:r>
        <w:rPr>
          <w:rFonts w:hint="eastAsia" w:eastAsia="方正仿宋简体" w:cs="Times New Roman"/>
          <w:b/>
          <w:bCs/>
          <w:color w:val="auto"/>
          <w:sz w:val="32"/>
          <w:szCs w:val="32"/>
          <w:lang w:val="zh-CN" w:eastAsia="zh-CN"/>
        </w:rPr>
        <w:t>严格执行</w:t>
      </w:r>
      <w:r>
        <w:rPr>
          <w:rFonts w:hint="eastAsia" w:ascii="Times New Roman" w:hAnsi="Times New Roman" w:eastAsia="方正仿宋简体" w:cs="Times New Roman"/>
          <w:b/>
          <w:bCs/>
          <w:color w:val="auto"/>
          <w:sz w:val="32"/>
          <w:szCs w:val="32"/>
          <w:lang w:val="zh-CN" w:eastAsia="zh-CN"/>
        </w:rPr>
        <w:t>国家</w:t>
      </w:r>
      <w:r>
        <w:rPr>
          <w:rFonts w:hint="eastAsia" w:eastAsia="方正仿宋简体" w:cs="Times New Roman"/>
          <w:b/>
          <w:bCs/>
          <w:color w:val="auto"/>
          <w:sz w:val="32"/>
          <w:szCs w:val="32"/>
          <w:lang w:val="zh-CN" w:eastAsia="zh-CN"/>
        </w:rPr>
        <w:t>相关</w:t>
      </w:r>
      <w:r>
        <w:rPr>
          <w:rFonts w:hint="eastAsia" w:ascii="Times New Roman" w:hAnsi="Times New Roman" w:eastAsia="方正仿宋简体" w:cs="Times New Roman"/>
          <w:b/>
          <w:bCs/>
          <w:color w:val="auto"/>
          <w:sz w:val="32"/>
          <w:szCs w:val="32"/>
          <w:lang w:val="zh-CN" w:eastAsia="zh-CN"/>
        </w:rPr>
        <w:t>政策法规规定，</w:t>
      </w:r>
      <w:r>
        <w:rPr>
          <w:rFonts w:hint="eastAsia" w:eastAsia="方正仿宋简体" w:cs="Times New Roman"/>
          <w:b/>
          <w:bCs/>
          <w:color w:val="auto"/>
          <w:sz w:val="32"/>
          <w:szCs w:val="32"/>
          <w:lang w:val="zh-CN" w:eastAsia="zh-CN"/>
        </w:rPr>
        <w:t>高质量编制预算，合理设定预算绩效目标，按设定目标和妇联业务工作要求开展工作，节约、高效的完成了妇联部门各项职能职责</w:t>
      </w:r>
      <w:r>
        <w:rPr>
          <w:rFonts w:hint="eastAsia" w:ascii="Times New Roman" w:hAnsi="Times New Roman" w:eastAsia="方正仿宋简体" w:cs="Times New Roman"/>
          <w:b/>
          <w:bCs/>
          <w:color w:val="auto"/>
          <w:sz w:val="32"/>
          <w:szCs w:val="32"/>
          <w:lang w:val="zh-CN" w:eastAsia="zh-CN"/>
        </w:rPr>
        <w:t>。总体评价为</w:t>
      </w:r>
      <w:r>
        <w:rPr>
          <w:rFonts w:hint="eastAsia" w:eastAsia="方正仿宋简体" w:cs="Times New Roman"/>
          <w:b/>
          <w:bCs/>
          <w:color w:val="auto"/>
          <w:sz w:val="32"/>
          <w:szCs w:val="32"/>
          <w:lang w:val="zh-CN" w:eastAsia="zh-CN"/>
        </w:rPr>
        <w:t>优，部门预算绩效评价指标体系自评得分</w:t>
      </w:r>
      <w:r>
        <w:rPr>
          <w:rFonts w:hint="eastAsia" w:eastAsia="方正仿宋简体" w:cs="Times New Roman"/>
          <w:b/>
          <w:bCs/>
          <w:color w:val="auto"/>
          <w:sz w:val="32"/>
          <w:szCs w:val="32"/>
          <w:lang w:val="en-US" w:eastAsia="zh-CN"/>
        </w:rPr>
        <w:t>93.96分</w:t>
      </w:r>
      <w:r>
        <w:rPr>
          <w:rFonts w:hint="eastAsia" w:ascii="Times New Roman" w:hAnsi="Times New Roman" w:eastAsia="方正仿宋简体" w:cs="Times New Roman"/>
          <w:b/>
          <w:bCs/>
          <w:color w:val="auto"/>
          <w:sz w:val="32"/>
          <w:szCs w:val="32"/>
          <w:lang w:val="zh-CN" w:eastAsia="zh-CN"/>
        </w:rPr>
        <w:t>。</w:t>
      </w:r>
      <w:r>
        <w:rPr>
          <w:rFonts w:hint="eastAsia" w:eastAsia="方正仿宋简体" w:cs="Times New Roman"/>
          <w:b/>
          <w:bCs/>
          <w:color w:val="auto"/>
          <w:sz w:val="32"/>
          <w:szCs w:val="32"/>
          <w:lang w:val="en-US" w:eastAsia="zh-CN"/>
        </w:rPr>
        <w:t xml:space="preserve">   </w:t>
      </w:r>
    </w:p>
    <w:p w14:paraId="571A8A31">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方正仿宋简体" w:cs="Times New Roman"/>
          <w:b/>
          <w:bCs/>
          <w:color w:val="auto"/>
          <w:sz w:val="32"/>
          <w:szCs w:val="32"/>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rPr>
        <w:t>（二）存在问题。</w:t>
      </w:r>
      <w:r>
        <w:rPr>
          <w:rFonts w:hint="eastAsia" w:eastAsia="楷体_GB2312" w:cs="Times New Roman"/>
          <w:b/>
          <w:bCs/>
          <w:color w:val="000000"/>
          <w:kern w:val="0"/>
          <w:szCs w:val="32"/>
          <w:highlight w:val="none"/>
          <w:shd w:val="clear" w:color="auto" w:fill="FFFFFF"/>
          <w:lang w:val="zh-CN"/>
        </w:rPr>
        <w:t>因个别项目资金指标下达时间迟，</w:t>
      </w:r>
      <w:r>
        <w:rPr>
          <w:rFonts w:hint="eastAsia" w:ascii="Times New Roman" w:hAnsi="Times New Roman" w:eastAsia="方正仿宋简体" w:cs="Times New Roman"/>
          <w:b/>
          <w:bCs/>
          <w:color w:val="auto"/>
          <w:sz w:val="32"/>
          <w:szCs w:val="32"/>
          <w:lang w:val="zh-CN" w:eastAsia="zh-CN"/>
        </w:rPr>
        <w:t>存在</w:t>
      </w:r>
      <w:r>
        <w:rPr>
          <w:rFonts w:hint="eastAsia" w:eastAsia="方正仿宋简体" w:cs="Times New Roman"/>
          <w:b/>
          <w:bCs/>
          <w:color w:val="auto"/>
          <w:sz w:val="32"/>
          <w:szCs w:val="32"/>
          <w:lang w:val="zh-CN" w:eastAsia="zh-CN"/>
        </w:rPr>
        <w:t>该项目</w:t>
      </w:r>
      <w:r>
        <w:rPr>
          <w:rFonts w:hint="eastAsia" w:ascii="Times New Roman" w:hAnsi="Times New Roman" w:eastAsia="方正仿宋简体" w:cs="Times New Roman"/>
          <w:b/>
          <w:bCs/>
          <w:color w:val="auto"/>
          <w:sz w:val="32"/>
          <w:szCs w:val="32"/>
          <w:lang w:val="zh-CN" w:eastAsia="zh-CN"/>
        </w:rPr>
        <w:t>支付进度滞后情况。</w:t>
      </w:r>
    </w:p>
    <w:p w14:paraId="722BDD35">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Times New Roman" w:hAnsi="Times New Roman" w:eastAsia="方正仿宋简体" w:cs="Times New Roman"/>
          <w:b/>
          <w:bCs/>
          <w:color w:val="auto"/>
          <w:sz w:val="32"/>
          <w:szCs w:val="32"/>
          <w:lang w:val="zh-CN" w:eastAsia="zh-CN"/>
        </w:rPr>
      </w:pPr>
      <w:r>
        <w:rPr>
          <w:rFonts w:hint="default" w:ascii="Times New Roman" w:hAnsi="Times New Roman" w:eastAsia="楷体_GB2312" w:cs="Times New Roman"/>
          <w:b/>
          <w:bCs/>
          <w:color w:val="000000"/>
          <w:kern w:val="0"/>
          <w:szCs w:val="32"/>
          <w:highlight w:val="none"/>
          <w:shd w:val="clear" w:color="auto" w:fill="FFFFFF"/>
          <w:lang w:val="zh-CN" w:eastAsia="zh-CN"/>
        </w:rPr>
        <w:t>（三）改进建议。</w:t>
      </w:r>
      <w:r>
        <w:rPr>
          <w:rFonts w:hint="eastAsia" w:ascii="Times New Roman" w:hAnsi="Times New Roman" w:eastAsia="方正仿宋简体" w:cs="Times New Roman"/>
          <w:b/>
          <w:bCs/>
          <w:color w:val="auto"/>
          <w:sz w:val="32"/>
          <w:szCs w:val="32"/>
          <w:lang w:val="zh-CN" w:eastAsia="zh-CN"/>
        </w:rPr>
        <w:t>建议上级妇联妇女儿童项目资金在年初尽早确定，方便下级妇联统筹规划尽早实施，避免出现资金支付进度滞后情况。</w:t>
      </w:r>
    </w:p>
    <w:p w14:paraId="53E2E423">
      <w:pPr>
        <w:pStyle w:val="2"/>
        <w:rPr>
          <w:rFonts w:hint="default"/>
          <w:b/>
          <w:bCs/>
          <w:lang w:val="en-US" w:eastAsia="zh-CN"/>
        </w:rPr>
      </w:pPr>
    </w:p>
    <w:p w14:paraId="7D7E8EA2">
      <w:pPr>
        <w:keepNext w:val="0"/>
        <w:keepLines w:val="0"/>
        <w:pageBreakBefore w:val="0"/>
        <w:kinsoku/>
        <w:wordWrap/>
        <w:overflowPunct/>
        <w:topLinePunct w:val="0"/>
        <w:autoSpaceDE/>
        <w:autoSpaceDN/>
        <w:bidi w:val="0"/>
        <w:spacing w:line="578" w:lineRule="exact"/>
        <w:ind w:firstLine="643" w:firstLineChars="200"/>
        <w:textAlignment w:val="auto"/>
        <w:rPr>
          <w:rFonts w:hint="default" w:ascii="Times New Roman" w:hAnsi="Times New Roman" w:eastAsia="仿宋_GB2312" w:cs="Times New Roman"/>
          <w:b/>
          <w:bCs/>
          <w:kern w:val="2"/>
          <w:sz w:val="32"/>
          <w:szCs w:val="24"/>
          <w:highlight w:val="none"/>
          <w:lang w:val="en-US" w:eastAsia="zh-CN" w:bidi="ar-SA"/>
        </w:rPr>
      </w:pPr>
      <w:r>
        <w:rPr>
          <w:rFonts w:hint="eastAsia" w:ascii="Times New Roman" w:hAnsi="Times New Roman" w:eastAsia="方正仿宋简体" w:cs="Times New Roman"/>
          <w:b/>
          <w:bCs/>
          <w:color w:val="auto"/>
          <w:sz w:val="32"/>
          <w:szCs w:val="32"/>
          <w:lang w:val="en-US" w:eastAsia="zh-CN"/>
        </w:rPr>
        <w:t>附</w:t>
      </w:r>
      <w:r>
        <w:rPr>
          <w:rFonts w:hint="eastAsia" w:eastAsia="方正仿宋简体" w:cs="Times New Roman"/>
          <w:b/>
          <w:bCs/>
          <w:color w:val="auto"/>
          <w:sz w:val="32"/>
          <w:szCs w:val="32"/>
          <w:lang w:val="en-US" w:eastAsia="zh-CN"/>
        </w:rPr>
        <w:t>件</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部门整体支出绩效目标完成情况自评表</w:t>
      </w:r>
      <w:r>
        <w:rPr>
          <w:rFonts w:hint="default" w:ascii="Times New Roman" w:hAnsi="Times New Roman" w:cs="Times New Roman"/>
          <w:b/>
          <w:bCs/>
          <w:color w:val="000000"/>
          <w:kern w:val="0"/>
          <w:szCs w:val="32"/>
          <w:highlight w:val="none"/>
          <w:shd w:val="clear" w:color="auto" w:fill="FFFFFF"/>
          <w:lang w:val="en-US" w:eastAsia="zh-CN"/>
        </w:rPr>
        <w:br w:type="page"/>
      </w:r>
      <w:r>
        <w:rPr>
          <w:rFonts w:hint="eastAsia" w:ascii="方正黑体简体" w:hAnsi="方正黑体简体" w:eastAsia="方正黑体简体" w:cs="方正黑体简体"/>
          <w:b/>
          <w:bCs/>
          <w:kern w:val="2"/>
          <w:sz w:val="32"/>
          <w:szCs w:val="24"/>
          <w:highlight w:val="none"/>
          <w:lang w:val="en-US" w:eastAsia="zh-CN" w:bidi="ar-SA"/>
        </w:rPr>
        <w:t>附件：</w:t>
      </w:r>
    </w:p>
    <w:tbl>
      <w:tblPr>
        <w:tblStyle w:val="12"/>
        <w:tblW w:w="114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67"/>
        <w:gridCol w:w="845"/>
        <w:gridCol w:w="955"/>
        <w:gridCol w:w="2922"/>
        <w:gridCol w:w="751"/>
        <w:gridCol w:w="1"/>
        <w:gridCol w:w="1000"/>
        <w:gridCol w:w="1125"/>
        <w:gridCol w:w="791"/>
        <w:gridCol w:w="1054"/>
        <w:gridCol w:w="640"/>
      </w:tblGrid>
      <w:tr w14:paraId="26A0B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1" w:hRule="exact"/>
          <w:jc w:val="center"/>
        </w:trPr>
        <w:tc>
          <w:tcPr>
            <w:tcW w:w="11451" w:type="dxa"/>
            <w:gridSpan w:val="11"/>
            <w:shd w:val="clear" w:color="auto" w:fill="auto"/>
            <w:vAlign w:val="center"/>
          </w:tcPr>
          <w:p w14:paraId="67EBA2F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b/>
                <w:bCs/>
                <w:i w:val="0"/>
                <w:color w:val="000000"/>
                <w:sz w:val="28"/>
                <w:szCs w:val="28"/>
                <w:u w:val="none"/>
              </w:rPr>
            </w:pPr>
            <w:r>
              <w:rPr>
                <w:rFonts w:hint="default" w:ascii="Times New Roman" w:hAnsi="Times New Roman" w:eastAsia="方正小标宋简体" w:cs="Times New Roman"/>
                <w:b/>
                <w:bCs/>
                <w:i w:val="0"/>
                <w:color w:val="000000"/>
                <w:kern w:val="0"/>
                <w:sz w:val="44"/>
                <w:szCs w:val="44"/>
                <w:u w:val="none"/>
                <w:lang w:val="en-US" w:eastAsia="zh-CN" w:bidi="ar"/>
              </w:rPr>
              <w:t>部门整体支出绩效目标完成情况自评表</w:t>
            </w:r>
          </w:p>
        </w:tc>
      </w:tr>
      <w:tr w14:paraId="0C06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451" w:type="dxa"/>
            <w:gridSpan w:val="11"/>
            <w:shd w:val="clear" w:color="auto" w:fill="auto"/>
            <w:vAlign w:val="center"/>
          </w:tcPr>
          <w:p w14:paraId="1A9D8D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bCs/>
                <w:i w:val="0"/>
                <w:color w:val="000000"/>
                <w:sz w:val="28"/>
                <w:szCs w:val="28"/>
                <w:u w:val="none"/>
              </w:rPr>
            </w:pPr>
            <w:r>
              <w:rPr>
                <w:rFonts w:hint="default" w:ascii="Times New Roman" w:hAnsi="Times New Roman" w:eastAsia="宋体" w:cs="Times New Roman"/>
                <w:b/>
                <w:bCs/>
                <w:i w:val="0"/>
                <w:color w:val="000000"/>
                <w:kern w:val="0"/>
                <w:sz w:val="28"/>
                <w:szCs w:val="28"/>
                <w:u w:val="none"/>
                <w:lang w:val="en-US" w:eastAsia="zh-CN" w:bidi="ar"/>
              </w:rPr>
              <w:t>（2023年度）</w:t>
            </w:r>
          </w:p>
        </w:tc>
      </w:tr>
      <w:tr w14:paraId="094D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1451" w:type="dxa"/>
            <w:gridSpan w:val="11"/>
            <w:tcBorders>
              <w:bottom w:val="single" w:color="000000" w:sz="4" w:space="0"/>
            </w:tcBorders>
            <w:shd w:val="clear" w:color="auto" w:fill="auto"/>
            <w:vAlign w:val="center"/>
          </w:tcPr>
          <w:p w14:paraId="15136D84">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outlineLvl w:val="9"/>
              <w:rPr>
                <w:rFonts w:hint="default" w:ascii="Times New Roman" w:hAnsi="Times New Roman" w:eastAsia="宋体" w:cs="Times New Roman"/>
                <w:b/>
                <w:bCs/>
                <w:i w:val="0"/>
                <w:color w:val="000000"/>
                <w:sz w:val="21"/>
                <w:szCs w:val="21"/>
                <w:u w:val="none"/>
              </w:rPr>
            </w:pPr>
            <w:r>
              <w:rPr>
                <w:rFonts w:hint="default" w:ascii="Times New Roman" w:hAnsi="Times New Roman" w:eastAsia="宋体" w:cs="Times New Roman"/>
                <w:b w:val="0"/>
                <w:bCs w:val="0"/>
                <w:i w:val="0"/>
                <w:color w:val="000000"/>
                <w:kern w:val="0"/>
                <w:sz w:val="21"/>
                <w:szCs w:val="21"/>
                <w:u w:val="none"/>
                <w:lang w:val="en-US" w:eastAsia="zh-CN" w:bidi="ar"/>
              </w:rPr>
              <w:t>单位：万元</w:t>
            </w:r>
          </w:p>
        </w:tc>
      </w:tr>
      <w:tr w14:paraId="2D395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3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7A0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部门名称</w:t>
            </w:r>
          </w:p>
        </w:tc>
        <w:tc>
          <w:tcPr>
            <w:tcW w:w="82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8508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bCs/>
                <w:i w:val="0"/>
                <w:color w:val="000000"/>
                <w:sz w:val="20"/>
                <w:szCs w:val="20"/>
                <w:u w:val="none"/>
              </w:rPr>
            </w:pPr>
            <w:r>
              <w:rPr>
                <w:rFonts w:hint="eastAsia" w:eastAsia="宋体" w:cs="Times New Roman"/>
                <w:b/>
                <w:bCs/>
                <w:i w:val="0"/>
                <w:color w:val="000000"/>
                <w:kern w:val="0"/>
                <w:sz w:val="20"/>
                <w:szCs w:val="20"/>
                <w:u w:val="none"/>
                <w:lang w:val="en-US" w:eastAsia="zh-CN" w:bidi="ar"/>
              </w:rPr>
              <w:t>泸县妇女联合会</w:t>
            </w:r>
          </w:p>
        </w:tc>
      </w:tr>
      <w:tr w14:paraId="79CF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7E4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年度部门整体支出预算</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92A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资金总额</w:t>
            </w:r>
          </w:p>
        </w:tc>
        <w:tc>
          <w:tcPr>
            <w:tcW w:w="3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2BA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财政拨款</w:t>
            </w:r>
          </w:p>
        </w:tc>
        <w:tc>
          <w:tcPr>
            <w:tcW w:w="46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1A3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其他资金</w:t>
            </w:r>
          </w:p>
        </w:tc>
      </w:tr>
      <w:tr w14:paraId="776FA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E3D0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0"/>
                <w:szCs w:val="20"/>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7D0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bidi="ar"/>
              </w:rPr>
              <w:t>190</w:t>
            </w:r>
            <w:r>
              <w:rPr>
                <w:rFonts w:hint="eastAsia" w:eastAsia="宋体" w:cs="Times New Roman"/>
                <w:b w:val="0"/>
                <w:bCs w:val="0"/>
                <w:i w:val="0"/>
                <w:color w:val="000000"/>
                <w:kern w:val="0"/>
                <w:sz w:val="20"/>
                <w:szCs w:val="20"/>
                <w:u w:val="none"/>
                <w:lang w:val="en-US" w:eastAsia="zh-CN" w:bidi="ar"/>
              </w:rPr>
              <w:t>.</w:t>
            </w:r>
            <w:r>
              <w:rPr>
                <w:rFonts w:hint="default" w:ascii="Times New Roman" w:hAnsi="Times New Roman" w:eastAsia="宋体" w:cs="Times New Roman"/>
                <w:b w:val="0"/>
                <w:bCs w:val="0"/>
                <w:i w:val="0"/>
                <w:color w:val="000000"/>
                <w:kern w:val="0"/>
                <w:sz w:val="20"/>
                <w:szCs w:val="20"/>
                <w:u w:val="none"/>
                <w:lang w:val="en-US" w:eastAsia="zh-CN" w:bidi="ar"/>
              </w:rPr>
              <w:t>4</w:t>
            </w:r>
            <w:r>
              <w:rPr>
                <w:rFonts w:hint="eastAsia" w:eastAsia="宋体" w:cs="Times New Roman"/>
                <w:b w:val="0"/>
                <w:bCs w:val="0"/>
                <w:i w:val="0"/>
                <w:color w:val="000000"/>
                <w:kern w:val="0"/>
                <w:sz w:val="20"/>
                <w:szCs w:val="20"/>
                <w:u w:val="none"/>
                <w:lang w:val="en-US" w:eastAsia="zh-CN" w:bidi="ar"/>
              </w:rPr>
              <w:t>5</w:t>
            </w:r>
          </w:p>
        </w:tc>
        <w:tc>
          <w:tcPr>
            <w:tcW w:w="3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F52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bidi="ar"/>
              </w:rPr>
              <w:t>190</w:t>
            </w:r>
            <w:r>
              <w:rPr>
                <w:rFonts w:hint="eastAsia" w:eastAsia="宋体" w:cs="Times New Roman"/>
                <w:b w:val="0"/>
                <w:bCs w:val="0"/>
                <w:i w:val="0"/>
                <w:color w:val="000000"/>
                <w:kern w:val="0"/>
                <w:sz w:val="20"/>
                <w:szCs w:val="20"/>
                <w:u w:val="none"/>
                <w:lang w:val="en-US" w:eastAsia="zh-CN" w:bidi="ar"/>
              </w:rPr>
              <w:t>.</w:t>
            </w:r>
            <w:r>
              <w:rPr>
                <w:rFonts w:hint="default" w:ascii="Times New Roman" w:hAnsi="Times New Roman" w:eastAsia="宋体" w:cs="Times New Roman"/>
                <w:b w:val="0"/>
                <w:bCs w:val="0"/>
                <w:i w:val="0"/>
                <w:color w:val="000000"/>
                <w:kern w:val="0"/>
                <w:sz w:val="20"/>
                <w:szCs w:val="20"/>
                <w:u w:val="none"/>
                <w:lang w:val="en-US" w:eastAsia="zh-CN" w:bidi="ar"/>
              </w:rPr>
              <w:t>4</w:t>
            </w:r>
            <w:r>
              <w:rPr>
                <w:rFonts w:hint="eastAsia" w:eastAsia="宋体" w:cs="Times New Roman"/>
                <w:b w:val="0"/>
                <w:bCs w:val="0"/>
                <w:i w:val="0"/>
                <w:color w:val="000000"/>
                <w:kern w:val="0"/>
                <w:sz w:val="20"/>
                <w:szCs w:val="20"/>
                <w:u w:val="none"/>
                <w:lang w:val="en-US" w:eastAsia="zh-CN" w:bidi="ar"/>
              </w:rPr>
              <w:t>5</w:t>
            </w:r>
          </w:p>
        </w:tc>
        <w:tc>
          <w:tcPr>
            <w:tcW w:w="46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9DFA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val="0"/>
                <w:bCs w:val="0"/>
                <w:i w:val="0"/>
                <w:color w:val="000000"/>
                <w:sz w:val="20"/>
                <w:szCs w:val="20"/>
                <w:u w:val="none"/>
              </w:rPr>
            </w:pPr>
            <w:r>
              <w:rPr>
                <w:rFonts w:hint="eastAsia" w:eastAsia="宋体" w:cs="Times New Roman"/>
                <w:b w:val="0"/>
                <w:bCs w:val="0"/>
                <w:i w:val="0"/>
                <w:color w:val="000000"/>
                <w:kern w:val="0"/>
                <w:sz w:val="20"/>
                <w:szCs w:val="20"/>
                <w:u w:val="none"/>
                <w:lang w:val="en-US" w:eastAsia="zh-CN" w:bidi="ar"/>
              </w:rPr>
              <w:t>0</w:t>
            </w:r>
          </w:p>
        </w:tc>
      </w:tr>
      <w:tr w14:paraId="1BE66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3E2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年度总体目标</w:t>
            </w:r>
          </w:p>
        </w:tc>
        <w:tc>
          <w:tcPr>
            <w:tcW w:w="100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18E6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宋体" w:cs="Times New Roman"/>
                <w:b w:val="0"/>
                <w:bCs w:val="0"/>
                <w:i w:val="0"/>
                <w:color w:val="000000"/>
                <w:sz w:val="24"/>
                <w:szCs w:val="24"/>
                <w:u w:val="none"/>
                <w:lang w:eastAsia="zh-CN"/>
              </w:rPr>
            </w:pPr>
            <w:r>
              <w:rPr>
                <w:rFonts w:hint="eastAsia" w:ascii="Times New Roman" w:hAnsi="Times New Roman" w:eastAsia="宋体" w:cs="Times New Roman"/>
                <w:b w:val="0"/>
                <w:bCs w:val="0"/>
                <w:i w:val="0"/>
                <w:color w:val="000000"/>
                <w:sz w:val="16"/>
                <w:szCs w:val="16"/>
                <w:u w:val="none"/>
                <w:lang w:eastAsia="zh-CN"/>
              </w:rPr>
              <w:t>为县妇联完成县委县政府交办的中心工作及妇联各项业务工作提供资金保障，确保县妇联各项工作正常运转，推动全县妇女儿童事业健康发展。</w:t>
            </w:r>
          </w:p>
        </w:tc>
      </w:tr>
      <w:tr w14:paraId="2BAB9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 w:hRule="atLeast"/>
          <w:jc w:val="center"/>
        </w:trPr>
        <w:tc>
          <w:tcPr>
            <w:tcW w:w="1367" w:type="dxa"/>
            <w:vMerge w:val="restart"/>
            <w:tcBorders>
              <w:top w:val="single" w:color="000000" w:sz="4" w:space="0"/>
              <w:left w:val="single" w:color="000000" w:sz="4" w:space="0"/>
              <w:right w:val="single" w:color="000000" w:sz="4" w:space="0"/>
            </w:tcBorders>
            <w:shd w:val="clear" w:color="auto" w:fill="auto"/>
            <w:vAlign w:val="center"/>
          </w:tcPr>
          <w:p w14:paraId="359833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年度主要</w:t>
            </w:r>
          </w:p>
          <w:p w14:paraId="7135A5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任务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9CC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任务名称</w:t>
            </w:r>
          </w:p>
        </w:tc>
        <w:tc>
          <w:tcPr>
            <w:tcW w:w="82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FECA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4"/>
                <w:szCs w:val="24"/>
                <w:u w:val="none"/>
                <w:lang w:val="en-US" w:eastAsia="zh-CN" w:bidi="ar"/>
              </w:rPr>
              <w:t>主要内容</w:t>
            </w:r>
          </w:p>
        </w:tc>
      </w:tr>
      <w:tr w14:paraId="709A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left w:val="single" w:color="000000" w:sz="4" w:space="0"/>
              <w:right w:val="single" w:color="000000" w:sz="4" w:space="0"/>
            </w:tcBorders>
            <w:shd w:val="clear" w:color="auto" w:fill="auto"/>
            <w:vAlign w:val="center"/>
          </w:tcPr>
          <w:p w14:paraId="79355C6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2B8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其他运转支出</w:t>
            </w:r>
          </w:p>
        </w:tc>
        <w:tc>
          <w:tcPr>
            <w:tcW w:w="82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AB19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宋体" w:cs="Times New Roman"/>
                <w:b w:val="0"/>
                <w:bCs w:val="0"/>
                <w:i w:val="0"/>
                <w:color w:val="000000"/>
                <w:sz w:val="16"/>
                <w:szCs w:val="16"/>
                <w:u w:val="none"/>
              </w:rPr>
            </w:pPr>
            <w:r>
              <w:rPr>
                <w:rFonts w:hint="default" w:ascii="Times New Roman" w:hAnsi="Times New Roman" w:eastAsia="宋体" w:cs="Times New Roman"/>
                <w:b w:val="0"/>
                <w:bCs w:val="0"/>
                <w:i w:val="0"/>
                <w:color w:val="000000"/>
                <w:kern w:val="0"/>
                <w:sz w:val="16"/>
                <w:szCs w:val="16"/>
                <w:u w:val="none"/>
                <w:lang w:val="en-US" w:eastAsia="zh-CN" w:bidi="ar"/>
              </w:rPr>
              <w:t>切实维护我县妇女儿童权益、促进我县男女平等和妇女全面发展，团结泸县各族妇女听党话更党走，带领全县妇女在我县实现“突破800亿、跻身百强县”，建设实力泸县、活力泸县、魅力泸县的征程中贡献巾帼力量。</w:t>
            </w:r>
          </w:p>
        </w:tc>
      </w:tr>
      <w:tr w14:paraId="236D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left w:val="single" w:color="000000" w:sz="4" w:space="0"/>
              <w:right w:val="single" w:color="000000" w:sz="4" w:space="0"/>
            </w:tcBorders>
            <w:shd w:val="clear" w:color="auto" w:fill="auto"/>
            <w:vAlign w:val="center"/>
          </w:tcPr>
          <w:p w14:paraId="08DD8B5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EA18B6">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sz w:val="16"/>
                <w:szCs w:val="16"/>
                <w:u w:val="none"/>
              </w:rPr>
              <w:t>泸县妇女代表大会经费</w:t>
            </w:r>
          </w:p>
        </w:tc>
        <w:tc>
          <w:tcPr>
            <w:tcW w:w="82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C756F6">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b w:val="0"/>
                <w:bCs w:val="0"/>
                <w:i w:val="0"/>
                <w:color w:val="000000"/>
                <w:sz w:val="16"/>
                <w:szCs w:val="16"/>
                <w:u w:val="none"/>
                <w:lang w:eastAsia="zh-CN"/>
              </w:rPr>
            </w:pPr>
            <w:r>
              <w:rPr>
                <w:rFonts w:hint="default" w:ascii="Times New Roman" w:hAnsi="Times New Roman" w:eastAsia="宋体" w:cs="Times New Roman"/>
                <w:b w:val="0"/>
                <w:bCs w:val="0"/>
                <w:i w:val="0"/>
                <w:color w:val="000000"/>
                <w:sz w:val="16"/>
                <w:szCs w:val="16"/>
                <w:u w:val="none"/>
              </w:rPr>
              <w:t>顺利完成</w:t>
            </w:r>
            <w:r>
              <w:rPr>
                <w:rFonts w:hint="eastAsia" w:eastAsia="宋体" w:cs="Times New Roman"/>
                <w:b w:val="0"/>
                <w:bCs w:val="0"/>
                <w:i w:val="0"/>
                <w:color w:val="000000"/>
                <w:sz w:val="16"/>
                <w:szCs w:val="16"/>
                <w:u w:val="none"/>
                <w:lang w:eastAsia="zh-CN"/>
              </w:rPr>
              <w:t>妇联</w:t>
            </w:r>
            <w:r>
              <w:rPr>
                <w:rFonts w:hint="default" w:ascii="Times New Roman" w:hAnsi="Times New Roman" w:eastAsia="宋体" w:cs="Times New Roman"/>
                <w:b w:val="0"/>
                <w:bCs w:val="0"/>
                <w:i w:val="0"/>
                <w:color w:val="000000"/>
                <w:sz w:val="16"/>
                <w:szCs w:val="16"/>
                <w:u w:val="none"/>
              </w:rPr>
              <w:t>换届选举工</w:t>
            </w:r>
            <w:r>
              <w:rPr>
                <w:rFonts w:hint="eastAsia" w:eastAsia="宋体" w:cs="Times New Roman"/>
                <w:b w:val="0"/>
                <w:bCs w:val="0"/>
                <w:i w:val="0"/>
                <w:color w:val="000000"/>
                <w:sz w:val="16"/>
                <w:szCs w:val="16"/>
                <w:u w:val="none"/>
                <w:lang w:eastAsia="zh-CN"/>
              </w:rPr>
              <w:t>作</w:t>
            </w:r>
          </w:p>
        </w:tc>
      </w:tr>
      <w:tr w14:paraId="7FB1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left w:val="single" w:color="000000" w:sz="4" w:space="0"/>
              <w:right w:val="single" w:color="000000" w:sz="4" w:space="0"/>
            </w:tcBorders>
            <w:shd w:val="clear" w:color="auto" w:fill="auto"/>
            <w:vAlign w:val="center"/>
          </w:tcPr>
          <w:p w14:paraId="632C0DE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975D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sz w:val="16"/>
                <w:szCs w:val="16"/>
                <w:u w:val="none"/>
              </w:rPr>
              <w:t>四川省妇女儿童事业发展专项资金</w:t>
            </w:r>
          </w:p>
        </w:tc>
        <w:tc>
          <w:tcPr>
            <w:tcW w:w="82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5C2961">
            <w:pPr>
              <w:keepNext w:val="0"/>
              <w:keepLines w:val="0"/>
              <w:pageBreakBefore w:val="0"/>
              <w:widowControl/>
              <w:kinsoku/>
              <w:wordWrap/>
              <w:overflowPunct/>
              <w:topLinePunct w:val="0"/>
              <w:autoSpaceDE/>
              <w:autoSpaceDN/>
              <w:bidi w:val="0"/>
              <w:adjustRightInd/>
              <w:snapToGrid/>
              <w:spacing w:line="300" w:lineRule="exact"/>
              <w:jc w:val="left"/>
              <w:outlineLvl w:val="9"/>
              <w:rPr>
                <w:rFonts w:hint="eastAsia" w:ascii="Times New Roman" w:hAnsi="Times New Roman" w:eastAsia="宋体" w:cs="Times New Roman"/>
                <w:b w:val="0"/>
                <w:bCs w:val="0"/>
                <w:i w:val="0"/>
                <w:color w:val="000000"/>
                <w:sz w:val="16"/>
                <w:szCs w:val="16"/>
                <w:u w:val="none"/>
                <w:lang w:eastAsia="zh-CN"/>
              </w:rPr>
            </w:pPr>
            <w:r>
              <w:rPr>
                <w:rFonts w:hint="eastAsia" w:eastAsia="宋体" w:cs="Times New Roman"/>
                <w:b w:val="0"/>
                <w:bCs w:val="0"/>
                <w:i w:val="0"/>
                <w:color w:val="000000"/>
                <w:sz w:val="16"/>
                <w:szCs w:val="16"/>
                <w:u w:val="none"/>
                <w:lang w:eastAsia="zh-CN"/>
              </w:rPr>
              <w:t>完成省妇联下达的妇女儿童事业项目目标</w:t>
            </w:r>
          </w:p>
        </w:tc>
      </w:tr>
      <w:tr w14:paraId="27FC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left w:val="single" w:color="000000" w:sz="4" w:space="0"/>
              <w:right w:val="single" w:color="000000" w:sz="4" w:space="0"/>
            </w:tcBorders>
            <w:shd w:val="clear" w:color="auto" w:fill="auto"/>
            <w:vAlign w:val="center"/>
          </w:tcPr>
          <w:p w14:paraId="2B799F8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0193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sz w:val="16"/>
                <w:szCs w:val="16"/>
                <w:u w:val="none"/>
              </w:rPr>
              <w:t>99公益日春蕾计划助学项目</w:t>
            </w:r>
          </w:p>
        </w:tc>
        <w:tc>
          <w:tcPr>
            <w:tcW w:w="82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C17055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val="0"/>
                <w:bCs w:val="0"/>
                <w:i w:val="0"/>
                <w:color w:val="000000"/>
                <w:sz w:val="16"/>
                <w:szCs w:val="16"/>
                <w:u w:val="none"/>
              </w:rPr>
            </w:pPr>
            <w:r>
              <w:rPr>
                <w:rFonts w:hint="default" w:ascii="Times New Roman" w:hAnsi="Times New Roman" w:eastAsia="宋体" w:cs="Times New Roman"/>
                <w:b w:val="0"/>
                <w:bCs w:val="0"/>
                <w:i w:val="0"/>
                <w:color w:val="000000"/>
                <w:sz w:val="16"/>
                <w:szCs w:val="16"/>
                <w:u w:val="none"/>
              </w:rPr>
              <w:t>救助困难女童，传递党和国家对困难女童的关心关爱</w:t>
            </w:r>
          </w:p>
        </w:tc>
      </w:tr>
      <w:tr w14:paraId="7E88C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left w:val="single" w:color="000000" w:sz="4" w:space="0"/>
              <w:right w:val="single" w:color="000000" w:sz="4" w:space="0"/>
            </w:tcBorders>
            <w:shd w:val="clear" w:color="auto" w:fill="auto"/>
            <w:vAlign w:val="center"/>
          </w:tcPr>
          <w:p w14:paraId="6866942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4DC8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sz w:val="16"/>
                <w:szCs w:val="16"/>
                <w:u w:val="none"/>
              </w:rPr>
              <w:t>办公设备购置</w:t>
            </w:r>
          </w:p>
        </w:tc>
        <w:tc>
          <w:tcPr>
            <w:tcW w:w="82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B25FB0A">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val="0"/>
                <w:bCs w:val="0"/>
                <w:i w:val="0"/>
                <w:color w:val="000000"/>
                <w:sz w:val="16"/>
                <w:szCs w:val="16"/>
                <w:u w:val="none"/>
              </w:rPr>
            </w:pPr>
            <w:r>
              <w:rPr>
                <w:rFonts w:hint="default" w:ascii="Times New Roman" w:hAnsi="Times New Roman" w:eastAsia="宋体" w:cs="Times New Roman"/>
                <w:b w:val="0"/>
                <w:bCs w:val="0"/>
                <w:i w:val="0"/>
                <w:color w:val="000000"/>
                <w:sz w:val="16"/>
                <w:szCs w:val="16"/>
                <w:u w:val="none"/>
              </w:rPr>
              <w:t>及时更换办公耗材，确保正常办公</w:t>
            </w:r>
          </w:p>
        </w:tc>
      </w:tr>
      <w:tr w14:paraId="66E8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left w:val="single" w:color="000000" w:sz="4" w:space="0"/>
              <w:right w:val="single" w:color="000000" w:sz="4" w:space="0"/>
            </w:tcBorders>
            <w:shd w:val="clear" w:color="auto" w:fill="auto"/>
            <w:vAlign w:val="center"/>
          </w:tcPr>
          <w:p w14:paraId="7AD63E4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BC098">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sz w:val="16"/>
                <w:szCs w:val="16"/>
                <w:u w:val="none"/>
              </w:rPr>
              <w:t>春节送温暖走访慰问贫困妇女</w:t>
            </w:r>
          </w:p>
        </w:tc>
        <w:tc>
          <w:tcPr>
            <w:tcW w:w="82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D5258D7">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val="0"/>
                <w:bCs w:val="0"/>
                <w:i w:val="0"/>
                <w:color w:val="000000"/>
                <w:sz w:val="16"/>
                <w:szCs w:val="16"/>
                <w:u w:val="none"/>
              </w:rPr>
            </w:pPr>
            <w:r>
              <w:rPr>
                <w:rFonts w:hint="default" w:ascii="Times New Roman" w:hAnsi="Times New Roman" w:eastAsia="宋体" w:cs="Times New Roman"/>
                <w:b w:val="0"/>
                <w:bCs w:val="0"/>
                <w:i w:val="0"/>
                <w:color w:val="000000"/>
                <w:sz w:val="16"/>
                <w:szCs w:val="16"/>
                <w:u w:val="none"/>
              </w:rPr>
              <w:t>春节走访慰问困难妇女，将党和国家的关心关爱传递给困难妇女群众及其家庭</w:t>
            </w:r>
          </w:p>
        </w:tc>
      </w:tr>
      <w:tr w14:paraId="4289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left w:val="single" w:color="000000" w:sz="4" w:space="0"/>
              <w:right w:val="single" w:color="000000" w:sz="4" w:space="0"/>
            </w:tcBorders>
            <w:shd w:val="clear" w:color="auto" w:fill="auto"/>
            <w:vAlign w:val="center"/>
          </w:tcPr>
          <w:p w14:paraId="48A4CD6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94079">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sz w:val="16"/>
                <w:szCs w:val="16"/>
                <w:u w:val="none"/>
              </w:rPr>
              <w:t>两癌救助</w:t>
            </w:r>
          </w:p>
        </w:tc>
        <w:tc>
          <w:tcPr>
            <w:tcW w:w="828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30B55D">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sz w:val="16"/>
                <w:szCs w:val="16"/>
                <w:u w:val="none"/>
              </w:rPr>
              <w:t>救助符合条件的低收入“两癌”患病妇女，缓解治疗经济压力</w:t>
            </w:r>
          </w:p>
        </w:tc>
      </w:tr>
      <w:tr w14:paraId="703D6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FE6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年度绩效</w:t>
            </w:r>
          </w:p>
          <w:p w14:paraId="560F36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指标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C8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一级指标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72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二级指标</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D5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三级指标</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F5C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绩效指标性质</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C1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绩效指标值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21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绩效度量单位</w:t>
            </w:r>
          </w:p>
        </w:tc>
        <w:tc>
          <w:tcPr>
            <w:tcW w:w="791" w:type="dxa"/>
            <w:tcBorders>
              <w:top w:val="single" w:color="000000" w:sz="4" w:space="0"/>
              <w:left w:val="single" w:color="000000" w:sz="4" w:space="0"/>
              <w:bottom w:val="single" w:color="000000" w:sz="4" w:space="0"/>
            </w:tcBorders>
            <w:shd w:val="clear" w:color="auto" w:fill="auto"/>
            <w:vAlign w:val="center"/>
          </w:tcPr>
          <w:p w14:paraId="7654AA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权重</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07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b/>
                <w:bCs/>
                <w:i w:val="0"/>
                <w:color w:val="000000"/>
                <w:kern w:val="0"/>
                <w:sz w:val="18"/>
                <w:szCs w:val="18"/>
                <w:u w:val="none"/>
                <w:lang w:val="en-US" w:eastAsia="zh-CN" w:bidi="ar"/>
              </w:rPr>
            </w:pPr>
            <w:r>
              <w:rPr>
                <w:rFonts w:hint="default" w:ascii="Times New Roman" w:hAnsi="Times New Roman" w:eastAsia="宋体" w:cs="Times New Roman"/>
                <w:b/>
                <w:bCs/>
                <w:i w:val="0"/>
                <w:color w:val="000000"/>
                <w:kern w:val="0"/>
                <w:sz w:val="18"/>
                <w:szCs w:val="18"/>
                <w:u w:val="none"/>
                <w:lang w:val="en-US" w:eastAsia="zh-CN" w:bidi="ar"/>
              </w:rPr>
              <w:t>实际完成</w:t>
            </w:r>
          </w:p>
          <w:p w14:paraId="237FED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b/>
                <w:bCs/>
                <w:i w:val="0"/>
                <w:color w:val="000000"/>
                <w:sz w:val="18"/>
                <w:szCs w:val="18"/>
                <w:u w:val="none"/>
              </w:rPr>
            </w:pPr>
            <w:r>
              <w:rPr>
                <w:rFonts w:hint="default" w:ascii="Times New Roman" w:hAnsi="Times New Roman" w:eastAsia="宋体" w:cs="Times New Roman"/>
                <w:b/>
                <w:bCs/>
                <w:i w:val="0"/>
                <w:color w:val="000000"/>
                <w:kern w:val="0"/>
                <w:sz w:val="18"/>
                <w:szCs w:val="18"/>
                <w:u w:val="none"/>
                <w:lang w:val="en-US" w:eastAsia="zh-CN" w:bidi="ar"/>
              </w:rPr>
              <w:t>指标值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30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b/>
                <w:bCs/>
                <w:i w:val="0"/>
                <w:color w:val="000000"/>
                <w:kern w:val="0"/>
                <w:sz w:val="18"/>
                <w:szCs w:val="18"/>
                <w:u w:val="none"/>
                <w:lang w:val="en-US" w:eastAsia="zh-CN" w:bidi="ar"/>
              </w:rPr>
            </w:pPr>
            <w:r>
              <w:rPr>
                <w:rFonts w:hint="eastAsia" w:eastAsia="宋体" w:cs="Times New Roman"/>
                <w:b/>
                <w:bCs/>
                <w:i w:val="0"/>
                <w:color w:val="000000"/>
                <w:kern w:val="0"/>
                <w:sz w:val="18"/>
                <w:szCs w:val="18"/>
                <w:u w:val="none"/>
                <w:lang w:val="en-US" w:eastAsia="zh-CN" w:bidi="ar"/>
              </w:rPr>
              <w:t>得分</w:t>
            </w:r>
          </w:p>
        </w:tc>
      </w:tr>
      <w:tr w14:paraId="67857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C200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7144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产出</w:t>
            </w:r>
          </w:p>
          <w:p w14:paraId="05FE2FD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指标</w:t>
            </w:r>
          </w:p>
        </w:tc>
        <w:tc>
          <w:tcPr>
            <w:tcW w:w="955" w:type="dxa"/>
            <w:vMerge w:val="restart"/>
            <w:tcBorders>
              <w:top w:val="single" w:color="000000" w:sz="4" w:space="0"/>
              <w:left w:val="single" w:color="000000" w:sz="4" w:space="0"/>
              <w:right w:val="single" w:color="000000" w:sz="4" w:space="0"/>
            </w:tcBorders>
            <w:shd w:val="clear" w:color="auto" w:fill="auto"/>
            <w:vAlign w:val="center"/>
          </w:tcPr>
          <w:p w14:paraId="2AB6250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sz w:val="16"/>
                <w:szCs w:val="16"/>
                <w:u w:val="none"/>
              </w:rPr>
            </w:pPr>
            <w:r>
              <w:rPr>
                <w:rFonts w:hint="default" w:ascii="Times New Roman" w:hAnsi="Times New Roman" w:eastAsia="宋体" w:cs="Times New Roman"/>
                <w:b/>
                <w:bCs/>
                <w:i w:val="0"/>
                <w:color w:val="000000"/>
                <w:kern w:val="0"/>
                <w:sz w:val="16"/>
                <w:szCs w:val="16"/>
                <w:u w:val="none"/>
                <w:lang w:val="en-US" w:eastAsia="zh-CN" w:bidi="ar"/>
              </w:rPr>
              <w:t>数量指标</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351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b w:val="0"/>
                <w:bCs w:val="0"/>
                <w:i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开展妇联干部培训场次、人数</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6EE0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default" w:ascii="Times New Roman" w:hAnsi="Times New Roman" w:eastAsia="宋体" w:cs="Times New Roman"/>
                <w:b w:val="0"/>
                <w:bCs w:val="0"/>
                <w:i w:val="0"/>
                <w:color w:val="000000"/>
                <w:sz w:val="16"/>
                <w:szCs w:val="16"/>
                <w:u w:val="none"/>
              </w:rPr>
            </w:pPr>
            <w:r>
              <w:rPr>
                <w:rFonts w:hint="default" w:ascii="Times New Roman" w:hAnsi="Times New Roman" w:eastAsia="宋体" w:cs="Times New Roman"/>
                <w:b w:val="0"/>
                <w:bCs w:val="0"/>
                <w:i w:val="0"/>
                <w:color w:val="000000"/>
                <w:sz w:val="16"/>
                <w:szCs w:val="16"/>
                <w:u w:val="none"/>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1A9F">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default" w:ascii="Times New Roman" w:hAnsi="Times New Roman" w:eastAsia="宋体" w:cs="Times New Roman"/>
                <w:b w:val="0"/>
                <w:bCs w:val="0"/>
                <w:i w:val="0"/>
                <w:color w:val="000000"/>
                <w:sz w:val="16"/>
                <w:szCs w:val="16"/>
                <w:u w:val="none"/>
                <w:lang w:val="en-US"/>
              </w:rPr>
            </w:pPr>
            <w:r>
              <w:rPr>
                <w:rFonts w:hint="default" w:ascii="Times New Roman" w:hAnsi="Times New Roman" w:eastAsia="宋体" w:cs="Times New Roman"/>
                <w:b w:val="0"/>
                <w:bCs w:val="0"/>
                <w:i w:val="0"/>
                <w:color w:val="000000"/>
                <w:kern w:val="0"/>
                <w:sz w:val="16"/>
                <w:szCs w:val="16"/>
                <w:u w:val="none"/>
                <w:lang w:val="en-US" w:eastAsia="zh-CN" w:bidi="ar"/>
              </w:rPr>
              <w:t>1场</w:t>
            </w:r>
            <w:r>
              <w:rPr>
                <w:rFonts w:hint="eastAsia" w:eastAsia="宋体" w:cs="Times New Roman"/>
                <w:b w:val="0"/>
                <w:bCs w:val="0"/>
                <w:i w:val="0"/>
                <w:color w:val="000000"/>
                <w:kern w:val="0"/>
                <w:sz w:val="16"/>
                <w:szCs w:val="16"/>
                <w:u w:val="none"/>
                <w:lang w:val="en-US" w:eastAsia="zh-CN" w:bidi="ar"/>
              </w:rPr>
              <w:t>、100人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7905">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default" w:ascii="Times New Roman" w:hAnsi="Times New Roman" w:eastAsia="宋体" w:cs="Times New Roman"/>
                <w:b w:val="0"/>
                <w:bCs w:val="0"/>
                <w:i w:val="0"/>
                <w:color w:val="000000"/>
                <w:sz w:val="16"/>
                <w:szCs w:val="16"/>
                <w:u w:val="none"/>
              </w:rPr>
            </w:pPr>
            <w:r>
              <w:rPr>
                <w:rFonts w:hint="eastAsia" w:eastAsia="宋体" w:cs="Times New Roman"/>
                <w:b w:val="0"/>
                <w:bCs w:val="0"/>
                <w:i w:val="0"/>
                <w:color w:val="000000"/>
                <w:kern w:val="0"/>
                <w:sz w:val="16"/>
                <w:szCs w:val="16"/>
                <w:u w:val="none"/>
                <w:lang w:val="en-US" w:eastAsia="zh-CN" w:bidi="ar"/>
              </w:rPr>
              <w:t>场、人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2C2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default" w:ascii="Times New Roman" w:hAnsi="Times New Roman" w:eastAsia="宋体" w:cs="Times New Roman"/>
                <w:b w:val="0"/>
                <w:bCs w:val="0"/>
                <w:i w:val="0"/>
                <w:color w:val="000000"/>
                <w:sz w:val="16"/>
                <w:szCs w:val="16"/>
                <w:u w:val="none"/>
              </w:rPr>
            </w:pPr>
            <w:r>
              <w:rPr>
                <w:rFonts w:hint="eastAsia" w:eastAsia="宋体" w:cs="Times New Roman"/>
                <w:b w:val="0"/>
                <w:bCs w:val="0"/>
                <w:i w:val="0"/>
                <w:color w:val="000000"/>
                <w:kern w:val="0"/>
                <w:sz w:val="16"/>
                <w:szCs w:val="16"/>
                <w:u w:val="none"/>
                <w:lang w:val="en-US" w:eastAsia="zh-CN" w:bidi="ar"/>
              </w:rPr>
              <w:t>5</w:t>
            </w:r>
            <w:r>
              <w:rPr>
                <w:rFonts w:hint="default" w:ascii="Times New Roman" w:hAnsi="Times New Roman" w:eastAsia="宋体" w:cs="Times New Roman"/>
                <w:b w:val="0"/>
                <w:bCs w:val="0"/>
                <w:i w:val="0"/>
                <w:color w:val="000000"/>
                <w:kern w:val="0"/>
                <w:sz w:val="16"/>
                <w:szCs w:val="16"/>
                <w:u w:val="none"/>
                <w:lang w:val="en-US" w:eastAsia="zh-CN" w:bidi="ar"/>
              </w:rPr>
              <w:t>%</w:t>
            </w:r>
          </w:p>
        </w:tc>
        <w:tc>
          <w:tcPr>
            <w:tcW w:w="1054" w:type="dxa"/>
            <w:tcBorders>
              <w:left w:val="single" w:color="000000" w:sz="4" w:space="0"/>
              <w:bottom w:val="single" w:color="000000" w:sz="4" w:space="0"/>
              <w:right w:val="single" w:color="000000" w:sz="4" w:space="0"/>
            </w:tcBorders>
            <w:shd w:val="clear" w:color="auto" w:fill="auto"/>
            <w:vAlign w:val="center"/>
          </w:tcPr>
          <w:p w14:paraId="0644281C">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default" w:ascii="Times New Roman" w:hAnsi="Times New Roman" w:eastAsia="宋体" w:cs="Times New Roman"/>
                <w:b w:val="0"/>
                <w:bCs w:val="0"/>
                <w:i w:val="0"/>
                <w:color w:val="000000"/>
                <w:sz w:val="16"/>
                <w:szCs w:val="16"/>
                <w:u w:val="none"/>
                <w:lang w:val="en-US" w:eastAsia="zh-CN"/>
              </w:rPr>
            </w:pPr>
            <w:r>
              <w:rPr>
                <w:rFonts w:hint="default" w:ascii="Times New Roman" w:hAnsi="Times New Roman" w:eastAsia="宋体" w:cs="Times New Roman"/>
                <w:b w:val="0"/>
                <w:bCs w:val="0"/>
                <w:i w:val="0"/>
                <w:color w:val="000000"/>
                <w:sz w:val="16"/>
                <w:szCs w:val="16"/>
                <w:u w:val="none"/>
              </w:rPr>
              <w:t>3场</w:t>
            </w:r>
            <w:r>
              <w:rPr>
                <w:rFonts w:hint="eastAsia" w:eastAsia="宋体" w:cs="Times New Roman"/>
                <w:b w:val="0"/>
                <w:bCs w:val="0"/>
                <w:i w:val="0"/>
                <w:color w:val="000000"/>
                <w:sz w:val="16"/>
                <w:szCs w:val="16"/>
                <w:u w:val="none"/>
                <w:lang w:eastAsia="zh-CN"/>
              </w:rPr>
              <w:t>、</w:t>
            </w:r>
            <w:r>
              <w:rPr>
                <w:rFonts w:hint="eastAsia" w:eastAsia="宋体" w:cs="Times New Roman"/>
                <w:b w:val="0"/>
                <w:bCs w:val="0"/>
                <w:i w:val="0"/>
                <w:color w:val="000000"/>
                <w:sz w:val="16"/>
                <w:szCs w:val="16"/>
                <w:u w:val="none"/>
                <w:lang w:val="en-US" w:eastAsia="zh-CN"/>
              </w:rPr>
              <w:t>4000余人</w:t>
            </w:r>
          </w:p>
        </w:tc>
        <w:tc>
          <w:tcPr>
            <w:tcW w:w="640" w:type="dxa"/>
            <w:tcBorders>
              <w:left w:val="single" w:color="000000" w:sz="4" w:space="0"/>
              <w:bottom w:val="single" w:color="000000" w:sz="4" w:space="0"/>
              <w:right w:val="single" w:color="000000" w:sz="4" w:space="0"/>
            </w:tcBorders>
            <w:shd w:val="clear" w:color="auto" w:fill="auto"/>
            <w:vAlign w:val="center"/>
          </w:tcPr>
          <w:p w14:paraId="6A11AB75">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default" w:ascii="Times New Roman" w:hAnsi="Times New Roman"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p>
        </w:tc>
      </w:tr>
      <w:tr w14:paraId="63E6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1"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60C5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DB1BF">
            <w:pPr>
              <w:keepNext w:val="0"/>
              <w:keepLines w:val="0"/>
              <w:pageBreakBefore w:val="0"/>
              <w:widowControl/>
              <w:kinsoku/>
              <w:wordWrap/>
              <w:overflowPunct/>
              <w:topLinePunct w:val="0"/>
              <w:autoSpaceDE/>
              <w:autoSpaceDN/>
              <w:bidi w:val="0"/>
              <w:adjustRightInd/>
              <w:snapToGrid/>
              <w:spacing w:line="160" w:lineRule="exact"/>
              <w:jc w:val="center"/>
              <w:outlineLvl w:val="9"/>
              <w:rPr>
                <w:rFonts w:hint="default" w:ascii="Times New Roman" w:hAnsi="Times New Roman" w:eastAsia="宋体" w:cs="Times New Roman"/>
                <w:b/>
                <w:bCs/>
                <w:i w:val="0"/>
                <w:color w:val="000000"/>
                <w:sz w:val="16"/>
                <w:szCs w:val="16"/>
                <w:u w:val="none"/>
              </w:rPr>
            </w:pPr>
          </w:p>
        </w:tc>
        <w:tc>
          <w:tcPr>
            <w:tcW w:w="955" w:type="dxa"/>
            <w:vMerge w:val="continue"/>
            <w:tcBorders>
              <w:left w:val="single" w:color="000000" w:sz="4" w:space="0"/>
              <w:right w:val="single" w:color="000000" w:sz="4" w:space="0"/>
            </w:tcBorders>
            <w:shd w:val="clear" w:color="auto" w:fill="auto"/>
            <w:vAlign w:val="center"/>
          </w:tcPr>
          <w:p w14:paraId="55CF50B9">
            <w:pPr>
              <w:keepNext w:val="0"/>
              <w:keepLines w:val="0"/>
              <w:pageBreakBefore w:val="0"/>
              <w:widowControl/>
              <w:kinsoku/>
              <w:wordWrap/>
              <w:overflowPunct/>
              <w:topLinePunct w:val="0"/>
              <w:autoSpaceDE/>
              <w:autoSpaceDN/>
              <w:bidi w:val="0"/>
              <w:adjustRightInd/>
              <w:snapToGrid/>
              <w:spacing w:line="160" w:lineRule="exact"/>
              <w:jc w:val="center"/>
              <w:outlineLvl w:val="9"/>
              <w:rPr>
                <w:rFonts w:hint="default" w:ascii="Times New Roman" w:hAnsi="Times New Roman" w:eastAsia="宋体" w:cs="Times New Roman"/>
                <w:b/>
                <w:bCs/>
                <w:i w:val="0"/>
                <w:color w:val="000000"/>
                <w:sz w:val="16"/>
                <w:szCs w:val="16"/>
                <w:u w:val="none"/>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9B5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b w:val="0"/>
                <w:bCs w:val="0"/>
                <w:i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理论宣传宣讲活动、技能培训场次及覆盖人数</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03133">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rPr>
            </w:pPr>
            <w:r>
              <w:rPr>
                <w:rFonts w:hint="default" w:ascii="Times New Roman" w:hAnsi="Times New Roman" w:eastAsia="宋体" w:cs="Times New Roman"/>
                <w:b w:val="0"/>
                <w:bCs w:val="0"/>
                <w:i w:val="0"/>
                <w:color w:val="000000"/>
                <w:sz w:val="16"/>
                <w:szCs w:val="16"/>
                <w:u w:val="none"/>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FDF9">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lang w:val="en-US" w:eastAsia="zh-CN"/>
              </w:rPr>
            </w:pPr>
            <w:r>
              <w:rPr>
                <w:rFonts w:hint="eastAsia" w:eastAsia="宋体" w:cs="Times New Roman"/>
                <w:b w:val="0"/>
                <w:bCs w:val="0"/>
                <w:i w:val="0"/>
                <w:color w:val="000000"/>
                <w:sz w:val="16"/>
                <w:szCs w:val="16"/>
                <w:u w:val="none"/>
                <w:lang w:val="en-US" w:eastAsia="zh-CN"/>
              </w:rPr>
              <w:t>30场、1000人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BED8">
            <w:pPr>
              <w:keepNext w:val="0"/>
              <w:keepLines w:val="0"/>
              <w:pageBreakBefore w:val="0"/>
              <w:widowControl/>
              <w:kinsoku/>
              <w:wordWrap/>
              <w:overflowPunct/>
              <w:topLinePunct w:val="0"/>
              <w:autoSpaceDE/>
              <w:autoSpaceDN/>
              <w:bidi w:val="0"/>
              <w:adjustRightInd/>
              <w:snapToGrid/>
              <w:spacing w:line="160" w:lineRule="exact"/>
              <w:jc w:val="left"/>
              <w:outlineLvl w:val="9"/>
              <w:rPr>
                <w:rFonts w:hint="eastAsia" w:ascii="Times New Roman" w:hAnsi="Times New Roman" w:eastAsia="宋体" w:cs="Times New Roman"/>
                <w:b w:val="0"/>
                <w:bCs w:val="0"/>
                <w:i w:val="0"/>
                <w:color w:val="000000"/>
                <w:sz w:val="16"/>
                <w:szCs w:val="16"/>
                <w:u w:val="none"/>
                <w:lang w:eastAsia="zh-CN"/>
              </w:rPr>
            </w:pPr>
            <w:r>
              <w:rPr>
                <w:rFonts w:hint="eastAsia" w:eastAsia="宋体" w:cs="Times New Roman"/>
                <w:b w:val="0"/>
                <w:bCs w:val="0"/>
                <w:i w:val="0"/>
                <w:color w:val="000000"/>
                <w:sz w:val="16"/>
                <w:szCs w:val="16"/>
                <w:u w:val="none"/>
                <w:lang w:eastAsia="zh-CN"/>
              </w:rPr>
              <w:t>场、人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D116">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rPr>
            </w:pPr>
            <w:r>
              <w:rPr>
                <w:rFonts w:hint="eastAsia" w:eastAsia="宋体" w:cs="Times New Roman"/>
                <w:b w:val="0"/>
                <w:bCs w:val="0"/>
                <w:i w:val="0"/>
                <w:color w:val="000000"/>
                <w:kern w:val="0"/>
                <w:sz w:val="16"/>
                <w:szCs w:val="16"/>
                <w:u w:val="none"/>
                <w:lang w:val="en-US" w:eastAsia="zh-CN" w:bidi="ar"/>
              </w:rPr>
              <w:t>5</w:t>
            </w:r>
            <w:r>
              <w:rPr>
                <w:rFonts w:hint="default" w:ascii="Times New Roman" w:hAnsi="Times New Roman" w:eastAsia="宋体" w:cs="Times New Roman"/>
                <w:b w:val="0"/>
                <w:bCs w:val="0"/>
                <w:i w:val="0"/>
                <w:color w:val="000000"/>
                <w:kern w:val="0"/>
                <w:sz w:val="16"/>
                <w:szCs w:val="16"/>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8857">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lang w:val="en-US" w:eastAsia="zh-CN"/>
              </w:rPr>
            </w:pPr>
            <w:r>
              <w:rPr>
                <w:rFonts w:hint="eastAsia" w:eastAsia="宋体" w:cs="Times New Roman"/>
                <w:b w:val="0"/>
                <w:bCs w:val="0"/>
                <w:i w:val="0"/>
                <w:color w:val="000000"/>
                <w:sz w:val="16"/>
                <w:szCs w:val="16"/>
                <w:u w:val="none"/>
                <w:lang w:val="en-US" w:eastAsia="zh-CN"/>
              </w:rPr>
              <w:t>59场、2420人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90C0">
            <w:pPr>
              <w:keepNext w:val="0"/>
              <w:keepLines w:val="0"/>
              <w:pageBreakBefore w:val="0"/>
              <w:widowControl/>
              <w:kinsoku/>
              <w:wordWrap/>
              <w:overflowPunct/>
              <w:topLinePunct w:val="0"/>
              <w:autoSpaceDE/>
              <w:autoSpaceDN/>
              <w:bidi w:val="0"/>
              <w:adjustRightInd/>
              <w:snapToGrid/>
              <w:spacing w:line="160" w:lineRule="exact"/>
              <w:jc w:val="left"/>
              <w:outlineLvl w:val="9"/>
              <w:rPr>
                <w:rFonts w:hint="eastAsia" w:ascii="Times New Roman" w:hAnsi="Times New Roman" w:eastAsia="宋体" w:cs="Times New Roman"/>
                <w:b w:val="0"/>
                <w:bCs w:val="0"/>
                <w:i w:val="0"/>
                <w:color w:val="000000"/>
                <w:sz w:val="16"/>
                <w:szCs w:val="16"/>
                <w:u w:val="none"/>
                <w:lang w:val="en-US" w:eastAsia="zh-CN"/>
              </w:rPr>
            </w:pPr>
            <w:r>
              <w:rPr>
                <w:rFonts w:hint="eastAsia" w:eastAsia="宋体" w:cs="Times New Roman"/>
                <w:b w:val="0"/>
                <w:bCs w:val="0"/>
                <w:i w:val="0"/>
                <w:color w:val="000000"/>
                <w:sz w:val="16"/>
                <w:szCs w:val="16"/>
                <w:u w:val="none"/>
                <w:lang w:val="en-US" w:eastAsia="zh-CN"/>
              </w:rPr>
              <w:t>5</w:t>
            </w:r>
          </w:p>
        </w:tc>
      </w:tr>
      <w:tr w14:paraId="22AA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1"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24A0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F02CE">
            <w:pPr>
              <w:keepNext w:val="0"/>
              <w:keepLines w:val="0"/>
              <w:pageBreakBefore w:val="0"/>
              <w:widowControl/>
              <w:kinsoku/>
              <w:wordWrap/>
              <w:overflowPunct/>
              <w:topLinePunct w:val="0"/>
              <w:autoSpaceDE/>
              <w:autoSpaceDN/>
              <w:bidi w:val="0"/>
              <w:adjustRightInd/>
              <w:snapToGrid/>
              <w:spacing w:line="160" w:lineRule="exact"/>
              <w:jc w:val="center"/>
              <w:outlineLvl w:val="9"/>
              <w:rPr>
                <w:rFonts w:hint="default" w:ascii="Times New Roman" w:hAnsi="Times New Roman" w:eastAsia="宋体" w:cs="Times New Roman"/>
                <w:b/>
                <w:bCs/>
                <w:i w:val="0"/>
                <w:color w:val="000000"/>
                <w:sz w:val="16"/>
                <w:szCs w:val="16"/>
                <w:u w:val="none"/>
              </w:rPr>
            </w:pPr>
          </w:p>
        </w:tc>
        <w:tc>
          <w:tcPr>
            <w:tcW w:w="955" w:type="dxa"/>
            <w:vMerge w:val="continue"/>
            <w:tcBorders>
              <w:left w:val="single" w:color="000000" w:sz="4" w:space="0"/>
              <w:right w:val="single" w:color="000000" w:sz="4" w:space="0"/>
            </w:tcBorders>
            <w:shd w:val="clear" w:color="auto" w:fill="auto"/>
            <w:vAlign w:val="center"/>
          </w:tcPr>
          <w:p w14:paraId="57F9EB82">
            <w:pPr>
              <w:keepNext w:val="0"/>
              <w:keepLines w:val="0"/>
              <w:pageBreakBefore w:val="0"/>
              <w:widowControl/>
              <w:kinsoku/>
              <w:wordWrap/>
              <w:overflowPunct/>
              <w:topLinePunct w:val="0"/>
              <w:autoSpaceDE/>
              <w:autoSpaceDN/>
              <w:bidi w:val="0"/>
              <w:adjustRightInd/>
              <w:snapToGrid/>
              <w:spacing w:line="160" w:lineRule="exact"/>
              <w:jc w:val="center"/>
              <w:outlineLvl w:val="9"/>
              <w:rPr>
                <w:rFonts w:hint="default" w:ascii="Times New Roman" w:hAnsi="Times New Roman" w:eastAsia="宋体" w:cs="Times New Roman"/>
                <w:b/>
                <w:bCs/>
                <w:i w:val="0"/>
                <w:color w:val="000000"/>
                <w:sz w:val="16"/>
                <w:szCs w:val="16"/>
                <w:u w:val="none"/>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1F3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b w:val="0"/>
                <w:bCs w:val="0"/>
                <w:i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普法宣传活动场次及覆盖人社、关爱帮扶困境妇女儿童人数</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E18D6">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lang w:val="en-US" w:eastAsia="zh-CN"/>
              </w:rPr>
            </w:pPr>
            <w:r>
              <w:rPr>
                <w:rFonts w:hint="default" w:ascii="Times New Roman" w:hAnsi="Times New Roman" w:eastAsia="宋体" w:cs="Times New Roman"/>
                <w:b w:val="0"/>
                <w:bCs w:val="0"/>
                <w:i w:val="0"/>
                <w:color w:val="000000"/>
                <w:sz w:val="16"/>
                <w:szCs w:val="16"/>
                <w:u w:val="none"/>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684A">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lang w:val="en-US" w:eastAsia="zh-CN"/>
              </w:rPr>
            </w:pPr>
            <w:r>
              <w:rPr>
                <w:rFonts w:hint="eastAsia" w:eastAsia="宋体" w:cs="Times New Roman"/>
                <w:b w:val="0"/>
                <w:bCs w:val="0"/>
                <w:i w:val="0"/>
                <w:color w:val="000000"/>
                <w:sz w:val="16"/>
                <w:szCs w:val="16"/>
                <w:u w:val="none"/>
                <w:lang w:val="en-US" w:eastAsia="zh-CN"/>
              </w:rPr>
              <w:t>40场、2万人次、150人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B6FD">
            <w:pPr>
              <w:keepNext w:val="0"/>
              <w:keepLines w:val="0"/>
              <w:pageBreakBefore w:val="0"/>
              <w:widowControl/>
              <w:kinsoku/>
              <w:wordWrap/>
              <w:overflowPunct/>
              <w:topLinePunct w:val="0"/>
              <w:autoSpaceDE/>
              <w:autoSpaceDN/>
              <w:bidi w:val="0"/>
              <w:adjustRightInd/>
              <w:snapToGrid/>
              <w:spacing w:line="160" w:lineRule="exact"/>
              <w:jc w:val="left"/>
              <w:outlineLvl w:val="9"/>
              <w:rPr>
                <w:rFonts w:hint="eastAsia" w:ascii="Times New Roman" w:hAnsi="Times New Roman" w:eastAsia="宋体" w:cs="Times New Roman"/>
                <w:b w:val="0"/>
                <w:bCs w:val="0"/>
                <w:i w:val="0"/>
                <w:color w:val="000000"/>
                <w:sz w:val="16"/>
                <w:szCs w:val="16"/>
                <w:u w:val="none"/>
                <w:lang w:eastAsia="zh-CN"/>
              </w:rPr>
            </w:pPr>
            <w:r>
              <w:rPr>
                <w:rFonts w:hint="eastAsia" w:eastAsia="宋体" w:cs="Times New Roman"/>
                <w:b w:val="0"/>
                <w:bCs w:val="0"/>
                <w:i w:val="0"/>
                <w:color w:val="000000"/>
                <w:sz w:val="16"/>
                <w:szCs w:val="16"/>
                <w:u w:val="none"/>
                <w:lang w:eastAsia="zh-CN"/>
              </w:rPr>
              <w:t>场、人、人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DD84">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rPr>
            </w:pPr>
            <w:r>
              <w:rPr>
                <w:rFonts w:hint="eastAsia" w:eastAsia="宋体" w:cs="Times New Roman"/>
                <w:b w:val="0"/>
                <w:bCs w:val="0"/>
                <w:i w:val="0"/>
                <w:color w:val="000000"/>
                <w:kern w:val="0"/>
                <w:sz w:val="16"/>
                <w:szCs w:val="16"/>
                <w:u w:val="none"/>
                <w:lang w:val="en-US" w:eastAsia="zh-CN" w:bidi="ar"/>
              </w:rPr>
              <w:t>5</w:t>
            </w:r>
            <w:r>
              <w:rPr>
                <w:rFonts w:hint="default" w:ascii="Times New Roman" w:hAnsi="Times New Roman" w:eastAsia="宋体" w:cs="Times New Roman"/>
                <w:b w:val="0"/>
                <w:bCs w:val="0"/>
                <w:i w:val="0"/>
                <w:color w:val="000000"/>
                <w:kern w:val="0"/>
                <w:sz w:val="16"/>
                <w:szCs w:val="16"/>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6AFB">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lang w:val="en-US" w:eastAsia="zh-CN"/>
              </w:rPr>
            </w:pPr>
            <w:r>
              <w:rPr>
                <w:rFonts w:hint="eastAsia" w:eastAsia="宋体" w:cs="Times New Roman"/>
                <w:b w:val="0"/>
                <w:bCs w:val="0"/>
                <w:i w:val="0"/>
                <w:color w:val="000000"/>
                <w:sz w:val="16"/>
                <w:szCs w:val="16"/>
                <w:u w:val="none"/>
                <w:lang w:val="en-US" w:eastAsia="zh-CN"/>
              </w:rPr>
              <w:t>80余场、5万人次、273人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2E7D">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eastAsia"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p>
        </w:tc>
      </w:tr>
      <w:tr w14:paraId="3BA4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ED0D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FF9AA">
            <w:pPr>
              <w:keepNext w:val="0"/>
              <w:keepLines w:val="0"/>
              <w:pageBreakBefore w:val="0"/>
              <w:widowControl/>
              <w:kinsoku/>
              <w:wordWrap/>
              <w:overflowPunct/>
              <w:topLinePunct w:val="0"/>
              <w:autoSpaceDE/>
              <w:autoSpaceDN/>
              <w:bidi w:val="0"/>
              <w:adjustRightInd/>
              <w:snapToGrid/>
              <w:spacing w:line="160" w:lineRule="exact"/>
              <w:jc w:val="center"/>
              <w:outlineLvl w:val="9"/>
              <w:rPr>
                <w:rFonts w:hint="default" w:ascii="Times New Roman" w:hAnsi="Times New Roman" w:eastAsia="宋体" w:cs="Times New Roman"/>
                <w:b/>
                <w:bCs/>
                <w:i w:val="0"/>
                <w:color w:val="000000"/>
                <w:sz w:val="16"/>
                <w:szCs w:val="16"/>
                <w:u w:val="none"/>
              </w:rPr>
            </w:pPr>
          </w:p>
        </w:tc>
        <w:tc>
          <w:tcPr>
            <w:tcW w:w="955" w:type="dxa"/>
            <w:vMerge w:val="continue"/>
            <w:tcBorders>
              <w:left w:val="single" w:color="000000" w:sz="4" w:space="0"/>
              <w:right w:val="single" w:color="000000" w:sz="4" w:space="0"/>
            </w:tcBorders>
            <w:shd w:val="clear" w:color="auto" w:fill="auto"/>
            <w:vAlign w:val="center"/>
          </w:tcPr>
          <w:p w14:paraId="44BC0AD7">
            <w:pPr>
              <w:keepNext w:val="0"/>
              <w:keepLines w:val="0"/>
              <w:pageBreakBefore w:val="0"/>
              <w:widowControl/>
              <w:kinsoku/>
              <w:wordWrap/>
              <w:overflowPunct/>
              <w:topLinePunct w:val="0"/>
              <w:autoSpaceDE/>
              <w:autoSpaceDN/>
              <w:bidi w:val="0"/>
              <w:adjustRightInd/>
              <w:snapToGrid/>
              <w:spacing w:line="160" w:lineRule="exact"/>
              <w:jc w:val="center"/>
              <w:outlineLvl w:val="9"/>
              <w:rPr>
                <w:rFonts w:hint="default" w:ascii="Times New Roman" w:hAnsi="Times New Roman" w:eastAsia="宋体" w:cs="Times New Roman"/>
                <w:b/>
                <w:bCs/>
                <w:i w:val="0"/>
                <w:color w:val="000000"/>
                <w:sz w:val="16"/>
                <w:szCs w:val="16"/>
                <w:u w:val="none"/>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B78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b w:val="0"/>
                <w:bCs w:val="0"/>
                <w:i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家庭教育宣传普及活动场次及覆盖人数</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49302">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rPr>
            </w:pPr>
            <w:r>
              <w:rPr>
                <w:rFonts w:hint="default" w:ascii="Times New Roman" w:hAnsi="Times New Roman" w:eastAsia="宋体" w:cs="Times New Roman"/>
                <w:b w:val="0"/>
                <w:bCs w:val="0"/>
                <w:i w:val="0"/>
                <w:color w:val="000000"/>
                <w:sz w:val="16"/>
                <w:szCs w:val="16"/>
                <w:u w:val="none"/>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1693">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lang w:val="en-US" w:eastAsia="zh-CN"/>
              </w:rPr>
            </w:pPr>
            <w:r>
              <w:rPr>
                <w:rFonts w:hint="eastAsia" w:eastAsia="宋体" w:cs="Times New Roman"/>
                <w:b w:val="0"/>
                <w:bCs w:val="0"/>
                <w:i w:val="0"/>
                <w:color w:val="000000"/>
                <w:sz w:val="16"/>
                <w:szCs w:val="16"/>
                <w:u w:val="none"/>
                <w:lang w:val="en-US" w:eastAsia="zh-CN"/>
              </w:rPr>
              <w:t>10场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AD44">
            <w:pPr>
              <w:keepNext w:val="0"/>
              <w:keepLines w:val="0"/>
              <w:pageBreakBefore w:val="0"/>
              <w:widowControl/>
              <w:kinsoku/>
              <w:wordWrap/>
              <w:overflowPunct/>
              <w:topLinePunct w:val="0"/>
              <w:autoSpaceDE/>
              <w:autoSpaceDN/>
              <w:bidi w:val="0"/>
              <w:adjustRightInd/>
              <w:snapToGrid/>
              <w:spacing w:line="160" w:lineRule="exact"/>
              <w:jc w:val="left"/>
              <w:outlineLvl w:val="9"/>
              <w:rPr>
                <w:rFonts w:hint="eastAsia" w:ascii="Times New Roman" w:hAnsi="Times New Roman" w:eastAsia="宋体" w:cs="Times New Roman"/>
                <w:b w:val="0"/>
                <w:bCs w:val="0"/>
                <w:i w:val="0"/>
                <w:color w:val="000000"/>
                <w:sz w:val="16"/>
                <w:szCs w:val="16"/>
                <w:u w:val="none"/>
                <w:lang w:eastAsia="zh-CN"/>
              </w:rPr>
            </w:pPr>
            <w:r>
              <w:rPr>
                <w:rFonts w:hint="eastAsia" w:eastAsia="宋体" w:cs="Times New Roman"/>
                <w:b w:val="0"/>
                <w:bCs w:val="0"/>
                <w:i w:val="0"/>
                <w:color w:val="000000"/>
                <w:sz w:val="16"/>
                <w:szCs w:val="16"/>
                <w:u w:val="none"/>
                <w:lang w:eastAsia="zh-CN"/>
              </w:rPr>
              <w:t>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1867">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rPr>
            </w:pPr>
            <w:r>
              <w:rPr>
                <w:rFonts w:hint="eastAsia" w:eastAsia="宋体" w:cs="Times New Roman"/>
                <w:b w:val="0"/>
                <w:bCs w:val="0"/>
                <w:i w:val="0"/>
                <w:color w:val="000000"/>
                <w:kern w:val="0"/>
                <w:sz w:val="16"/>
                <w:szCs w:val="16"/>
                <w:u w:val="none"/>
                <w:lang w:val="en-US" w:eastAsia="zh-CN" w:bidi="ar"/>
              </w:rPr>
              <w:t>5</w:t>
            </w:r>
            <w:r>
              <w:rPr>
                <w:rFonts w:hint="default" w:ascii="Times New Roman" w:hAnsi="Times New Roman" w:eastAsia="宋体" w:cs="Times New Roman"/>
                <w:b w:val="0"/>
                <w:bCs w:val="0"/>
                <w:i w:val="0"/>
                <w:color w:val="000000"/>
                <w:kern w:val="0"/>
                <w:sz w:val="16"/>
                <w:szCs w:val="16"/>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AC58">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lang w:val="en-US" w:eastAsia="zh-CN"/>
              </w:rPr>
            </w:pPr>
            <w:r>
              <w:rPr>
                <w:rFonts w:hint="eastAsia" w:eastAsia="宋体" w:cs="Times New Roman"/>
                <w:b w:val="0"/>
                <w:bCs w:val="0"/>
                <w:i w:val="0"/>
                <w:color w:val="000000"/>
                <w:sz w:val="16"/>
                <w:szCs w:val="16"/>
                <w:u w:val="none"/>
                <w:lang w:val="en-US" w:eastAsia="zh-CN"/>
              </w:rPr>
              <w:t>20余场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019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eastAsia"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p>
        </w:tc>
      </w:tr>
      <w:tr w14:paraId="69B7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6B0EB">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FE644">
            <w:pPr>
              <w:keepNext w:val="0"/>
              <w:keepLines w:val="0"/>
              <w:pageBreakBefore w:val="0"/>
              <w:widowControl/>
              <w:kinsoku/>
              <w:wordWrap/>
              <w:overflowPunct/>
              <w:topLinePunct w:val="0"/>
              <w:autoSpaceDE/>
              <w:autoSpaceDN/>
              <w:bidi w:val="0"/>
              <w:adjustRightInd/>
              <w:snapToGrid/>
              <w:spacing w:line="160" w:lineRule="exact"/>
              <w:jc w:val="center"/>
              <w:outlineLvl w:val="9"/>
              <w:rPr>
                <w:rFonts w:hint="default" w:ascii="Times New Roman" w:hAnsi="Times New Roman" w:eastAsia="宋体" w:cs="Times New Roman"/>
                <w:b/>
                <w:bCs/>
                <w:i w:val="0"/>
                <w:color w:val="000000"/>
                <w:sz w:val="16"/>
                <w:szCs w:val="16"/>
                <w:u w:val="none"/>
              </w:rPr>
            </w:pPr>
          </w:p>
        </w:tc>
        <w:tc>
          <w:tcPr>
            <w:tcW w:w="955" w:type="dxa"/>
            <w:vMerge w:val="continue"/>
            <w:tcBorders>
              <w:left w:val="single" w:color="000000" w:sz="4" w:space="0"/>
              <w:right w:val="single" w:color="000000" w:sz="4" w:space="0"/>
            </w:tcBorders>
            <w:shd w:val="clear" w:color="auto" w:fill="auto"/>
            <w:vAlign w:val="center"/>
          </w:tcPr>
          <w:p w14:paraId="73B96199">
            <w:pPr>
              <w:keepNext w:val="0"/>
              <w:keepLines w:val="0"/>
              <w:pageBreakBefore w:val="0"/>
              <w:widowControl/>
              <w:kinsoku/>
              <w:wordWrap/>
              <w:overflowPunct/>
              <w:topLinePunct w:val="0"/>
              <w:autoSpaceDE/>
              <w:autoSpaceDN/>
              <w:bidi w:val="0"/>
              <w:adjustRightInd/>
              <w:snapToGrid/>
              <w:spacing w:line="160" w:lineRule="exact"/>
              <w:jc w:val="center"/>
              <w:outlineLvl w:val="9"/>
              <w:rPr>
                <w:rFonts w:hint="default" w:ascii="Times New Roman" w:hAnsi="Times New Roman" w:eastAsia="宋体" w:cs="Times New Roman"/>
                <w:b/>
                <w:bCs/>
                <w:i w:val="0"/>
                <w:color w:val="000000"/>
                <w:sz w:val="16"/>
                <w:szCs w:val="16"/>
                <w:u w:val="none"/>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0FD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Times New Roman" w:hAnsi="Times New Roman" w:eastAsia="宋体" w:cs="Times New Roman"/>
                <w:b w:val="0"/>
                <w:bCs w:val="0"/>
                <w:i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妇女儿童两纲规划监测指标推进情况</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A6CA6">
            <w:pPr>
              <w:keepNext w:val="0"/>
              <w:keepLines w:val="0"/>
              <w:pageBreakBefore w:val="0"/>
              <w:widowControl/>
              <w:kinsoku/>
              <w:wordWrap/>
              <w:overflowPunct/>
              <w:topLinePunct w:val="0"/>
              <w:autoSpaceDE/>
              <w:autoSpaceDN/>
              <w:bidi w:val="0"/>
              <w:adjustRightInd/>
              <w:snapToGrid/>
              <w:spacing w:line="160" w:lineRule="exact"/>
              <w:jc w:val="left"/>
              <w:outlineLvl w:val="9"/>
              <w:rPr>
                <w:rFonts w:hint="eastAsia" w:ascii="Times New Roman" w:hAnsi="Times New Roman" w:eastAsia="宋体" w:cs="Times New Roman"/>
                <w:b w:val="0"/>
                <w:bCs w:val="0"/>
                <w:i w:val="0"/>
                <w:color w:val="000000"/>
                <w:sz w:val="16"/>
                <w:szCs w:val="16"/>
                <w:u w:val="none"/>
                <w:lang w:eastAsia="zh-CN"/>
              </w:rPr>
            </w:pPr>
            <w:r>
              <w:rPr>
                <w:rFonts w:hint="eastAsia" w:eastAsia="宋体" w:cs="Times New Roman"/>
                <w:b w:val="0"/>
                <w:bCs w:val="0"/>
                <w:i w:val="0"/>
                <w:color w:val="000000"/>
                <w:sz w:val="16"/>
                <w:szCs w:val="16"/>
                <w:u w:val="none"/>
                <w:lang w:eastAsia="zh-CN"/>
              </w:rPr>
              <w:t>定性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F969">
            <w:pPr>
              <w:keepNext w:val="0"/>
              <w:keepLines w:val="0"/>
              <w:pageBreakBefore w:val="0"/>
              <w:widowControl/>
              <w:kinsoku/>
              <w:wordWrap/>
              <w:overflowPunct/>
              <w:topLinePunct w:val="0"/>
              <w:autoSpaceDE/>
              <w:autoSpaceDN/>
              <w:bidi w:val="0"/>
              <w:adjustRightInd/>
              <w:snapToGrid/>
              <w:spacing w:line="160" w:lineRule="exact"/>
              <w:jc w:val="left"/>
              <w:outlineLvl w:val="9"/>
              <w:rPr>
                <w:rFonts w:hint="eastAsia" w:ascii="Times New Roman" w:hAnsi="Times New Roman" w:eastAsia="宋体" w:cs="Times New Roman"/>
                <w:b w:val="0"/>
                <w:bCs w:val="0"/>
                <w:i w:val="0"/>
                <w:color w:val="000000"/>
                <w:sz w:val="16"/>
                <w:szCs w:val="16"/>
                <w:u w:val="none"/>
                <w:lang w:eastAsia="zh-CN"/>
              </w:rPr>
            </w:pPr>
            <w:r>
              <w:rPr>
                <w:rFonts w:hint="eastAsia" w:eastAsia="宋体" w:cs="Times New Roman"/>
                <w:b w:val="0"/>
                <w:bCs w:val="0"/>
                <w:i w:val="0"/>
                <w:color w:val="000000"/>
                <w:sz w:val="16"/>
                <w:szCs w:val="16"/>
                <w:u w:val="none"/>
                <w:lang w:eastAsia="zh-CN"/>
              </w:rPr>
              <w:t>是否正常推进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00F4">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rPr>
            </w:pPr>
            <w:r>
              <w:rPr>
                <w:rFonts w:hint="eastAsia" w:eastAsia="宋体" w:cs="Times New Roman"/>
                <w:b w:val="0"/>
                <w:bCs w:val="0"/>
                <w:i w:val="0"/>
                <w:color w:val="000000"/>
                <w:sz w:val="16"/>
                <w:szCs w:val="16"/>
                <w:u w:val="none"/>
                <w:lang w:eastAsia="zh-CN"/>
              </w:rPr>
              <w:t>定性评价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A316">
            <w:pPr>
              <w:keepNext w:val="0"/>
              <w:keepLines w:val="0"/>
              <w:pageBreakBefore w:val="0"/>
              <w:widowControl/>
              <w:kinsoku/>
              <w:wordWrap/>
              <w:overflowPunct/>
              <w:topLinePunct w:val="0"/>
              <w:autoSpaceDE/>
              <w:autoSpaceDN/>
              <w:bidi w:val="0"/>
              <w:adjustRightInd/>
              <w:snapToGrid/>
              <w:spacing w:line="160" w:lineRule="exact"/>
              <w:jc w:val="left"/>
              <w:outlineLvl w:val="9"/>
              <w:rPr>
                <w:rFonts w:hint="default" w:ascii="Times New Roman" w:hAnsi="Times New Roman" w:eastAsia="宋体" w:cs="Times New Roman"/>
                <w:b w:val="0"/>
                <w:bCs w:val="0"/>
                <w:i w:val="0"/>
                <w:color w:val="000000"/>
                <w:sz w:val="16"/>
                <w:szCs w:val="16"/>
                <w:u w:val="none"/>
              </w:rPr>
            </w:pPr>
            <w:r>
              <w:rPr>
                <w:rFonts w:hint="eastAsia" w:eastAsia="宋体" w:cs="Times New Roman"/>
                <w:b w:val="0"/>
                <w:bCs w:val="0"/>
                <w:i w:val="0"/>
                <w:color w:val="000000"/>
                <w:kern w:val="0"/>
                <w:sz w:val="16"/>
                <w:szCs w:val="16"/>
                <w:u w:val="none"/>
                <w:lang w:val="en-US" w:eastAsia="zh-CN" w:bidi="ar"/>
              </w:rPr>
              <w:t>5</w:t>
            </w:r>
            <w:r>
              <w:rPr>
                <w:rFonts w:hint="default" w:ascii="Times New Roman" w:hAnsi="Times New Roman" w:eastAsia="宋体" w:cs="Times New Roman"/>
                <w:b w:val="0"/>
                <w:bCs w:val="0"/>
                <w:i w:val="0"/>
                <w:color w:val="000000"/>
                <w:kern w:val="0"/>
                <w:sz w:val="16"/>
                <w:szCs w:val="16"/>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77E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正常推进</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763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eastAsia"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p>
        </w:tc>
      </w:tr>
      <w:tr w14:paraId="3ECD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C3A8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C534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955" w:type="dxa"/>
            <w:vMerge w:val="continue"/>
            <w:tcBorders>
              <w:left w:val="single" w:color="000000" w:sz="4" w:space="0"/>
              <w:right w:val="single" w:color="000000" w:sz="4" w:space="0"/>
            </w:tcBorders>
            <w:shd w:val="clear" w:color="auto" w:fill="auto"/>
            <w:vAlign w:val="center"/>
          </w:tcPr>
          <w:p w14:paraId="4D3F41C3">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649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开展移风易俗活动次数</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9828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F48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1</w:t>
            </w:r>
            <w:r>
              <w:rPr>
                <w:rFonts w:hint="eastAsia" w:ascii="宋体" w:hAnsi="宋体" w:eastAsia="宋体" w:cs="宋体"/>
                <w:b w:val="0"/>
                <w:bCs w:val="0"/>
                <w:i w:val="0"/>
                <w:iCs w:val="0"/>
                <w:color w:val="000000"/>
                <w:kern w:val="0"/>
                <w:sz w:val="16"/>
                <w:szCs w:val="16"/>
                <w:u w:val="none"/>
                <w:lang w:val="en-US" w:eastAsia="zh-CN" w:bidi="ar"/>
              </w:rPr>
              <w:t>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EE4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8F80">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val="0"/>
                <w:bCs w:val="0"/>
                <w:i w:val="0"/>
                <w:color w:val="000000"/>
                <w:sz w:val="24"/>
                <w:szCs w:val="24"/>
                <w:u w:val="none"/>
              </w:rPr>
            </w:pPr>
            <w:r>
              <w:rPr>
                <w:rFonts w:hint="eastAsia" w:eastAsia="宋体" w:cs="Times New Roman"/>
                <w:b w:val="0"/>
                <w:bCs w:val="0"/>
                <w:i w:val="0"/>
                <w:color w:val="000000"/>
                <w:kern w:val="0"/>
                <w:sz w:val="16"/>
                <w:szCs w:val="16"/>
                <w:u w:val="none"/>
                <w:lang w:val="en-US" w:eastAsia="zh-CN" w:bidi="ar"/>
              </w:rPr>
              <w:t>5</w:t>
            </w:r>
            <w:r>
              <w:rPr>
                <w:rFonts w:hint="default" w:ascii="Times New Roman" w:hAnsi="Times New Roman" w:eastAsia="宋体" w:cs="Times New Roman"/>
                <w:b w:val="0"/>
                <w:bCs w:val="0"/>
                <w:i w:val="0"/>
                <w:color w:val="000000"/>
                <w:kern w:val="0"/>
                <w:sz w:val="16"/>
                <w:szCs w:val="16"/>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CA4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2B05">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eastAsia"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p>
        </w:tc>
      </w:tr>
      <w:tr w14:paraId="5FB4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8CF5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A3174">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955" w:type="dxa"/>
            <w:vMerge w:val="continue"/>
            <w:tcBorders>
              <w:left w:val="single" w:color="000000" w:sz="4" w:space="0"/>
              <w:right w:val="single" w:color="000000" w:sz="4" w:space="0"/>
            </w:tcBorders>
            <w:shd w:val="clear" w:color="auto" w:fill="auto"/>
            <w:vAlign w:val="center"/>
          </w:tcPr>
          <w:p w14:paraId="4F1FD0A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9CE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创建女科技工作者服务站数量</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A605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24F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1个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A43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AF9E">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val="0"/>
                <w:bCs w:val="0"/>
                <w:i w:val="0"/>
                <w:color w:val="000000"/>
                <w:sz w:val="24"/>
                <w:szCs w:val="24"/>
                <w:u w:val="none"/>
              </w:rPr>
            </w:pPr>
            <w:r>
              <w:rPr>
                <w:rFonts w:hint="eastAsia" w:eastAsia="宋体" w:cs="Times New Roman"/>
                <w:b w:val="0"/>
                <w:bCs w:val="0"/>
                <w:i w:val="0"/>
                <w:color w:val="000000"/>
                <w:kern w:val="0"/>
                <w:sz w:val="16"/>
                <w:szCs w:val="16"/>
                <w:u w:val="none"/>
                <w:lang w:val="en-US" w:eastAsia="zh-CN" w:bidi="ar"/>
              </w:rPr>
              <w:t>5</w:t>
            </w:r>
            <w:r>
              <w:rPr>
                <w:rFonts w:hint="default" w:ascii="Times New Roman" w:hAnsi="Times New Roman" w:eastAsia="宋体" w:cs="Times New Roman"/>
                <w:b w:val="0"/>
                <w:bCs w:val="0"/>
                <w:i w:val="0"/>
                <w:color w:val="000000"/>
                <w:kern w:val="0"/>
                <w:sz w:val="16"/>
                <w:szCs w:val="16"/>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F39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3A4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eastAsia"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p>
        </w:tc>
      </w:tr>
      <w:tr w14:paraId="516F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42EBA">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376EF">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955" w:type="dxa"/>
            <w:vMerge w:val="continue"/>
            <w:tcBorders>
              <w:left w:val="single" w:color="000000" w:sz="4" w:space="0"/>
              <w:right w:val="single" w:color="000000" w:sz="4" w:space="0"/>
            </w:tcBorders>
            <w:shd w:val="clear" w:color="auto" w:fill="auto"/>
            <w:vAlign w:val="center"/>
          </w:tcPr>
          <w:p w14:paraId="74D0DDC0">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82C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打造妇女儿童维权服务站数量</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A7D9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594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1个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07C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6C71">
            <w:pPr>
              <w:keepNext w:val="0"/>
              <w:keepLines w:val="0"/>
              <w:pageBreakBefore w:val="0"/>
              <w:widowControl/>
              <w:kinsoku/>
              <w:wordWrap/>
              <w:overflowPunct/>
              <w:topLinePunct w:val="0"/>
              <w:autoSpaceDE/>
              <w:autoSpaceDN/>
              <w:bidi w:val="0"/>
              <w:adjustRightInd/>
              <w:snapToGrid/>
              <w:spacing w:line="300" w:lineRule="exact"/>
              <w:jc w:val="left"/>
              <w:outlineLvl w:val="9"/>
              <w:rPr>
                <w:rFonts w:hint="default" w:ascii="Times New Roman" w:hAnsi="Times New Roman" w:eastAsia="宋体" w:cs="Times New Roman"/>
                <w:b w:val="0"/>
                <w:bCs w:val="0"/>
                <w:i w:val="0"/>
                <w:color w:val="000000"/>
                <w:sz w:val="24"/>
                <w:szCs w:val="24"/>
                <w:u w:val="none"/>
              </w:rPr>
            </w:pPr>
            <w:r>
              <w:rPr>
                <w:rFonts w:hint="eastAsia" w:eastAsia="宋体" w:cs="Times New Roman"/>
                <w:b w:val="0"/>
                <w:bCs w:val="0"/>
                <w:i w:val="0"/>
                <w:color w:val="000000"/>
                <w:kern w:val="0"/>
                <w:sz w:val="16"/>
                <w:szCs w:val="16"/>
                <w:u w:val="none"/>
                <w:lang w:val="en-US" w:eastAsia="zh-CN" w:bidi="ar"/>
              </w:rPr>
              <w:t>5</w:t>
            </w:r>
            <w:r>
              <w:rPr>
                <w:rFonts w:hint="default" w:ascii="Times New Roman" w:hAnsi="Times New Roman" w:eastAsia="宋体" w:cs="Times New Roman"/>
                <w:b w:val="0"/>
                <w:bCs w:val="0"/>
                <w:i w:val="0"/>
                <w:color w:val="000000"/>
                <w:kern w:val="0"/>
                <w:sz w:val="16"/>
                <w:szCs w:val="16"/>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956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5A2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eastAsia"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p>
        </w:tc>
      </w:tr>
      <w:tr w14:paraId="38A6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6015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2DF0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955" w:type="dxa"/>
            <w:vMerge w:val="continue"/>
            <w:tcBorders>
              <w:left w:val="single" w:color="000000" w:sz="4" w:space="0"/>
              <w:bottom w:val="single" w:color="000000" w:sz="4" w:space="0"/>
              <w:right w:val="single" w:color="000000" w:sz="4" w:space="0"/>
            </w:tcBorders>
            <w:shd w:val="clear" w:color="auto" w:fill="auto"/>
            <w:vAlign w:val="center"/>
          </w:tcPr>
          <w:p w14:paraId="4FE5D328">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BC2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“春蕾计划”项目资助困境女学生</w:t>
            </w:r>
            <w:r>
              <w:rPr>
                <w:rFonts w:hint="eastAsia" w:ascii="宋体" w:hAnsi="宋体" w:eastAsia="宋体" w:cs="宋体"/>
                <w:b w:val="0"/>
                <w:bCs w:val="0"/>
                <w:i w:val="0"/>
                <w:iCs w:val="0"/>
                <w:color w:val="000000"/>
                <w:kern w:val="0"/>
                <w:sz w:val="16"/>
                <w:szCs w:val="16"/>
                <w:u w:val="none"/>
                <w:lang w:val="en-US" w:eastAsia="zh-CN" w:bidi="ar"/>
              </w:rPr>
              <w:t>人数</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D766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65B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100人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B16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8DD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r>
              <w:rPr>
                <w:rFonts w:hint="default" w:ascii="Times New Roman" w:hAnsi="Times New Roman" w:eastAsia="宋体" w:cs="Times New Roman"/>
                <w:b w:val="0"/>
                <w:bCs w:val="0"/>
                <w:i w:val="0"/>
                <w:color w:val="000000"/>
                <w:kern w:val="0"/>
                <w:sz w:val="16"/>
                <w:szCs w:val="16"/>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D05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1817</w:t>
            </w:r>
            <w:r>
              <w:rPr>
                <w:rFonts w:hint="eastAsia" w:ascii="宋体" w:hAnsi="宋体" w:eastAsia="宋体" w:cs="宋体"/>
                <w:b w:val="0"/>
                <w:bCs w:val="0"/>
                <w:i w:val="0"/>
                <w:iCs w:val="0"/>
                <w:color w:val="000000"/>
                <w:kern w:val="0"/>
                <w:sz w:val="16"/>
                <w:szCs w:val="16"/>
                <w:u w:val="none"/>
                <w:lang w:val="en-US" w:eastAsia="zh-CN" w:bidi="ar"/>
              </w:rPr>
              <w:t>人</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E39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default"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p>
        </w:tc>
      </w:tr>
      <w:tr w14:paraId="57A7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9197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ABA3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p>
        </w:tc>
        <w:tc>
          <w:tcPr>
            <w:tcW w:w="955" w:type="dxa"/>
            <w:vMerge w:val="restart"/>
            <w:tcBorders>
              <w:top w:val="single" w:color="000000" w:sz="4" w:space="0"/>
              <w:left w:val="single" w:color="000000" w:sz="4" w:space="0"/>
              <w:right w:val="single" w:color="000000" w:sz="4" w:space="0"/>
            </w:tcBorders>
            <w:shd w:val="clear" w:color="auto" w:fill="auto"/>
            <w:vAlign w:val="center"/>
          </w:tcPr>
          <w:p w14:paraId="0492EEC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质量指标</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8E0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慰问救助活动效果</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59D2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定性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4FD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好中差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B01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定性评价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4E2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r>
              <w:rPr>
                <w:rFonts w:hint="default" w:ascii="Times New Roman" w:hAnsi="Times New Roman" w:eastAsia="宋体" w:cs="Times New Roman"/>
                <w:b w:val="0"/>
                <w:bCs w:val="0"/>
                <w:i w:val="0"/>
                <w:color w:val="000000"/>
                <w:kern w:val="0"/>
                <w:sz w:val="16"/>
                <w:szCs w:val="16"/>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EAA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好</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F62B">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default"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p>
        </w:tc>
      </w:tr>
      <w:tr w14:paraId="1CED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8"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22132">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B3F2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p>
        </w:tc>
        <w:tc>
          <w:tcPr>
            <w:tcW w:w="955" w:type="dxa"/>
            <w:vMerge w:val="continue"/>
            <w:tcBorders>
              <w:left w:val="single" w:color="000000" w:sz="4" w:space="0"/>
              <w:right w:val="single" w:color="000000" w:sz="4" w:space="0"/>
            </w:tcBorders>
            <w:shd w:val="clear" w:color="auto" w:fill="auto"/>
            <w:vAlign w:val="center"/>
          </w:tcPr>
          <w:p w14:paraId="212A373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9B3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办公室耗材质量</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7433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定性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B58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好中差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F3A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定性评价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8B2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r>
              <w:rPr>
                <w:rFonts w:hint="default" w:ascii="Times New Roman" w:hAnsi="Times New Roman" w:eastAsia="宋体" w:cs="Times New Roman"/>
                <w:b w:val="0"/>
                <w:bCs w:val="0"/>
                <w:i w:val="0"/>
                <w:color w:val="000000"/>
                <w:kern w:val="0"/>
                <w:sz w:val="16"/>
                <w:szCs w:val="16"/>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4E0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好</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11C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default"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p>
        </w:tc>
      </w:tr>
      <w:tr w14:paraId="1697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558C9">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6246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p>
        </w:tc>
        <w:tc>
          <w:tcPr>
            <w:tcW w:w="955" w:type="dxa"/>
            <w:vMerge w:val="continue"/>
            <w:tcBorders>
              <w:left w:val="single" w:color="000000" w:sz="4" w:space="0"/>
              <w:right w:val="single" w:color="000000" w:sz="4" w:space="0"/>
            </w:tcBorders>
            <w:shd w:val="clear" w:color="auto" w:fill="auto"/>
            <w:vAlign w:val="center"/>
          </w:tcPr>
          <w:p w14:paraId="5469287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761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服务质量</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027B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定性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873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好中差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E30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定性评价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E6E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r>
              <w:rPr>
                <w:rFonts w:hint="default" w:ascii="Times New Roman" w:hAnsi="Times New Roman" w:eastAsia="宋体" w:cs="Times New Roman"/>
                <w:b w:val="0"/>
                <w:bCs w:val="0"/>
                <w:i w:val="0"/>
                <w:color w:val="000000"/>
                <w:kern w:val="0"/>
                <w:sz w:val="16"/>
                <w:szCs w:val="16"/>
                <w:u w:val="none"/>
                <w:lang w:val="en-US" w:eastAsia="zh-CN" w:bidi="ar"/>
              </w:rPr>
              <w:t>%</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433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好</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2ABC">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default"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5</w:t>
            </w:r>
          </w:p>
        </w:tc>
      </w:tr>
      <w:tr w14:paraId="39CE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5C54D">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BD1B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E9B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时效指标</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95B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定性</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B6D4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定性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74C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是否在规定时间内完成</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B1D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定性评价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3FB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20%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C04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F2DB">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default"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20</w:t>
            </w:r>
          </w:p>
        </w:tc>
      </w:tr>
      <w:tr w14:paraId="0C0B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12BDE">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F71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效益指标</w:t>
            </w:r>
          </w:p>
        </w:tc>
        <w:tc>
          <w:tcPr>
            <w:tcW w:w="955" w:type="dxa"/>
            <w:tcBorders>
              <w:top w:val="single" w:color="000000" w:sz="4" w:space="0"/>
              <w:left w:val="single" w:color="000000" w:sz="4" w:space="0"/>
              <w:right w:val="single" w:color="000000" w:sz="4" w:space="0"/>
            </w:tcBorders>
            <w:shd w:val="clear" w:color="auto" w:fill="auto"/>
            <w:vAlign w:val="center"/>
          </w:tcPr>
          <w:p w14:paraId="5CF04A4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社会效益</w:t>
            </w:r>
          </w:p>
          <w:p w14:paraId="7761BAD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指标</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F05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在社会营造关爱两癌患病妇女的氛围</w:t>
            </w:r>
            <w:r>
              <w:rPr>
                <w:rFonts w:hint="eastAsia" w:ascii="宋体" w:hAnsi="宋体" w:eastAsia="宋体" w:cs="宋体"/>
                <w:b w:val="0"/>
                <w:bCs w:val="0"/>
                <w:i w:val="0"/>
                <w:iCs w:val="0"/>
                <w:color w:val="000000"/>
                <w:kern w:val="0"/>
                <w:sz w:val="16"/>
                <w:szCs w:val="16"/>
                <w:u w:val="none"/>
                <w:lang w:val="en-US" w:eastAsia="zh-CN" w:bidi="ar"/>
              </w:rPr>
              <w:t>等社会影响力效果</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CB16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定性</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F19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好中差</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7B1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定性评价</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CC7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36D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好</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75A5">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default"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10</w:t>
            </w:r>
          </w:p>
        </w:tc>
      </w:tr>
      <w:tr w14:paraId="0FE8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CF605">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宋体" w:cs="Times New Roman"/>
                <w:b/>
                <w:bCs/>
                <w:i w:val="0"/>
                <w:color w:val="000000"/>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EC0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满意度指标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0FF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outlineLvl w:val="9"/>
              <w:rPr>
                <w:rFonts w:hint="default" w:ascii="Times New Roman" w:hAnsi="Times New Roman" w:eastAsia="宋体" w:cs="Times New Roman"/>
                <w:b/>
                <w:bCs/>
                <w:i w:val="0"/>
                <w:color w:val="000000"/>
                <w:kern w:val="0"/>
                <w:sz w:val="16"/>
                <w:szCs w:val="16"/>
                <w:u w:val="none"/>
                <w:lang w:val="en-US" w:eastAsia="zh-CN" w:bidi="ar"/>
              </w:rPr>
            </w:pPr>
            <w:r>
              <w:rPr>
                <w:rFonts w:hint="default" w:ascii="Times New Roman" w:hAnsi="Times New Roman" w:eastAsia="宋体" w:cs="Times New Roman"/>
                <w:b/>
                <w:bCs/>
                <w:i w:val="0"/>
                <w:color w:val="000000"/>
                <w:kern w:val="0"/>
                <w:sz w:val="16"/>
                <w:szCs w:val="16"/>
                <w:u w:val="none"/>
                <w:lang w:val="en-US" w:eastAsia="zh-CN" w:bidi="ar"/>
              </w:rPr>
              <w:t>满意度指标</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EFC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服务对象满意度指标</w:t>
            </w:r>
          </w:p>
        </w:tc>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E813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服务对象满意度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50E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default" w:ascii="宋体" w:hAnsi="宋体" w:eastAsia="宋体" w:cs="宋体"/>
                <w:b w:val="0"/>
                <w:bCs w:val="0"/>
                <w:i w:val="0"/>
                <w:iCs w:val="0"/>
                <w:color w:val="000000"/>
                <w:kern w:val="0"/>
                <w:sz w:val="16"/>
                <w:szCs w:val="16"/>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583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80%</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603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10%</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283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宋体" w:hAnsi="宋体" w:eastAsia="宋体" w:cs="宋体"/>
                <w:b w:val="0"/>
                <w:bCs w:val="0"/>
                <w:i w:val="0"/>
                <w:iCs w:val="0"/>
                <w:color w:val="000000"/>
                <w:kern w:val="0"/>
                <w:sz w:val="16"/>
                <w:szCs w:val="16"/>
                <w:u w:val="none"/>
                <w:lang w:val="en-US" w:eastAsia="zh-CN" w:bidi="ar"/>
              </w:rPr>
            </w:pPr>
            <w:r>
              <w:rPr>
                <w:rFonts w:hint="eastAsia" w:ascii="宋体" w:hAnsi="宋体" w:eastAsia="宋体" w:cs="宋体"/>
                <w:b w:val="0"/>
                <w:bCs w:val="0"/>
                <w:i w:val="0"/>
                <w:iCs w:val="0"/>
                <w:color w:val="000000"/>
                <w:kern w:val="0"/>
                <w:sz w:val="16"/>
                <w:szCs w:val="16"/>
                <w:u w:val="none"/>
                <w:lang w:val="en-US" w:eastAsia="zh-CN" w:bidi="ar"/>
              </w:rPr>
              <w:t>85%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0859">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outlineLvl w:val="9"/>
              <w:rPr>
                <w:rFonts w:hint="default" w:eastAsia="宋体" w:cs="Times New Roman"/>
                <w:b w:val="0"/>
                <w:bCs w:val="0"/>
                <w:i w:val="0"/>
                <w:color w:val="000000"/>
                <w:kern w:val="0"/>
                <w:sz w:val="16"/>
                <w:szCs w:val="16"/>
                <w:u w:val="none"/>
                <w:lang w:val="en-US" w:eastAsia="zh-CN" w:bidi="ar"/>
              </w:rPr>
            </w:pPr>
            <w:r>
              <w:rPr>
                <w:rFonts w:hint="eastAsia" w:eastAsia="宋体" w:cs="Times New Roman"/>
                <w:b w:val="0"/>
                <w:bCs w:val="0"/>
                <w:i w:val="0"/>
                <w:color w:val="000000"/>
                <w:kern w:val="0"/>
                <w:sz w:val="16"/>
                <w:szCs w:val="16"/>
                <w:u w:val="none"/>
                <w:lang w:val="en-US" w:eastAsia="zh-CN" w:bidi="ar"/>
              </w:rPr>
              <w:t>10</w:t>
            </w:r>
          </w:p>
        </w:tc>
      </w:tr>
    </w:tbl>
    <w:p w14:paraId="13D7EA0A">
      <w:pPr>
        <w:pStyle w:val="11"/>
        <w:ind w:left="0" w:leftChars="0" w:firstLine="0" w:firstLineChars="0"/>
        <w:rPr>
          <w:rFonts w:hint="eastAsia" w:ascii="CESI楷体-GB2312" w:hAnsi="CESI楷体-GB2312" w:eastAsia="CESI楷体-GB2312" w:cs="CESI楷体-GB2312"/>
          <w:b/>
          <w:bCs/>
          <w:sz w:val="24"/>
          <w:szCs w:val="24"/>
          <w:highlight w:val="none"/>
          <w:lang w:val="en-US" w:eastAsia="zh-CN"/>
        </w:rPr>
      </w:pPr>
      <w:r>
        <w:rPr>
          <w:rFonts w:hint="eastAsia" w:ascii="CESI楷体-GB2312" w:hAnsi="CESI楷体-GB2312" w:eastAsia="CESI楷体-GB2312" w:cs="CESI楷体-GB2312"/>
          <w:b/>
          <w:bCs/>
          <w:i w:val="0"/>
          <w:color w:val="000000"/>
          <w:kern w:val="0"/>
          <w:sz w:val="28"/>
          <w:szCs w:val="28"/>
          <w:u w:val="none"/>
          <w:lang w:val="en-US" w:eastAsia="zh-CN" w:bidi="ar"/>
        </w:rPr>
        <w:t>注：应与本单位2023年年初预算部门整体支出绩效目标表填写一致</w:t>
      </w:r>
    </w:p>
    <w:sectPr>
      <w:headerReference r:id="rId3" w:type="default"/>
      <w:footerReference r:id="rId4" w:type="default"/>
      <w:pgSz w:w="11906" w:h="16838"/>
      <w:pgMar w:top="1531" w:right="1474" w:bottom="1417"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96E2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D98FD">
                          <w:pPr>
                            <w:pStyle w:val="8"/>
                            <w:ind w:right="451"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14:paraId="1477D36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0D98FD">
                    <w:pPr>
                      <w:pStyle w:val="8"/>
                      <w:ind w:right="451" w:rightChars="141"/>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14:paraId="1477D369"/>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3903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3DC8E"/>
    <w:multiLevelType w:val="singleLevel"/>
    <w:tmpl w:val="8F03DC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MTdmNjM2MzAxMWJlNTU4ODE1M2QwM2NlZDk4MzAifQ=="/>
  </w:docVars>
  <w:rsids>
    <w:rsidRoot w:val="00EC0174"/>
    <w:rsid w:val="00006E4D"/>
    <w:rsid w:val="00021652"/>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208A"/>
    <w:rsid w:val="000E037E"/>
    <w:rsid w:val="000F659A"/>
    <w:rsid w:val="000F77B0"/>
    <w:rsid w:val="0010235D"/>
    <w:rsid w:val="00103A47"/>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5B34"/>
    <w:rsid w:val="002B6906"/>
    <w:rsid w:val="002B7215"/>
    <w:rsid w:val="002C0AFD"/>
    <w:rsid w:val="002C59D0"/>
    <w:rsid w:val="002D1A18"/>
    <w:rsid w:val="002D6C79"/>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A0690"/>
    <w:rsid w:val="007A078F"/>
    <w:rsid w:val="007B34D4"/>
    <w:rsid w:val="007C0633"/>
    <w:rsid w:val="007D086C"/>
    <w:rsid w:val="007F1BE1"/>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B7996"/>
    <w:rsid w:val="00AC43C3"/>
    <w:rsid w:val="00AE2EAD"/>
    <w:rsid w:val="00AF77BE"/>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2F77C27"/>
    <w:rsid w:val="04680A12"/>
    <w:rsid w:val="05DDC346"/>
    <w:rsid w:val="08D76D8D"/>
    <w:rsid w:val="0B561D6A"/>
    <w:rsid w:val="0D72292F"/>
    <w:rsid w:val="0DC31556"/>
    <w:rsid w:val="18DE4937"/>
    <w:rsid w:val="1A3D6143"/>
    <w:rsid w:val="1C013801"/>
    <w:rsid w:val="1DFD8D3B"/>
    <w:rsid w:val="1ED50531"/>
    <w:rsid w:val="1FB79DC9"/>
    <w:rsid w:val="1FBFC3F2"/>
    <w:rsid w:val="1FFFE033"/>
    <w:rsid w:val="21632312"/>
    <w:rsid w:val="21AD026E"/>
    <w:rsid w:val="27F352A6"/>
    <w:rsid w:val="2AD94720"/>
    <w:rsid w:val="2D527252"/>
    <w:rsid w:val="2DDC1740"/>
    <w:rsid w:val="2EAE55F2"/>
    <w:rsid w:val="2EDF4302"/>
    <w:rsid w:val="2EFE1A04"/>
    <w:rsid w:val="31012C04"/>
    <w:rsid w:val="33BA579F"/>
    <w:rsid w:val="35BBF80F"/>
    <w:rsid w:val="39E83D49"/>
    <w:rsid w:val="3A6D0650"/>
    <w:rsid w:val="3ADF122C"/>
    <w:rsid w:val="3B527ADD"/>
    <w:rsid w:val="3B736F08"/>
    <w:rsid w:val="3BE3D531"/>
    <w:rsid w:val="3D431A40"/>
    <w:rsid w:val="3EFF42CA"/>
    <w:rsid w:val="3F6FCA38"/>
    <w:rsid w:val="3FD5AF3D"/>
    <w:rsid w:val="3FFED8BE"/>
    <w:rsid w:val="3FFF43BB"/>
    <w:rsid w:val="40417EB7"/>
    <w:rsid w:val="433DCF8E"/>
    <w:rsid w:val="45FF973D"/>
    <w:rsid w:val="472B4469"/>
    <w:rsid w:val="47550EBA"/>
    <w:rsid w:val="4B4B4D50"/>
    <w:rsid w:val="4B5826AD"/>
    <w:rsid w:val="4BF7E09D"/>
    <w:rsid w:val="4E842DDD"/>
    <w:rsid w:val="502E0428"/>
    <w:rsid w:val="53BB74FC"/>
    <w:rsid w:val="559C6A4A"/>
    <w:rsid w:val="55FDDF92"/>
    <w:rsid w:val="55FFBC03"/>
    <w:rsid w:val="56CDA72E"/>
    <w:rsid w:val="573740E5"/>
    <w:rsid w:val="576F5916"/>
    <w:rsid w:val="577FDAE2"/>
    <w:rsid w:val="57FBE2C7"/>
    <w:rsid w:val="590A0142"/>
    <w:rsid w:val="5A4FBF0D"/>
    <w:rsid w:val="5B335734"/>
    <w:rsid w:val="5B7F322F"/>
    <w:rsid w:val="5BCAB023"/>
    <w:rsid w:val="5CD0766A"/>
    <w:rsid w:val="5DDA9B94"/>
    <w:rsid w:val="5EAB810D"/>
    <w:rsid w:val="5EFF9DA6"/>
    <w:rsid w:val="5F7751B9"/>
    <w:rsid w:val="5F9F7232"/>
    <w:rsid w:val="5F9F9588"/>
    <w:rsid w:val="5FBD32D2"/>
    <w:rsid w:val="5FD450B0"/>
    <w:rsid w:val="5FEF60CD"/>
    <w:rsid w:val="5FFB203D"/>
    <w:rsid w:val="5FFB2E5D"/>
    <w:rsid w:val="5FFB8CF9"/>
    <w:rsid w:val="61463C1B"/>
    <w:rsid w:val="63DBAF21"/>
    <w:rsid w:val="64E367E4"/>
    <w:rsid w:val="6636451A"/>
    <w:rsid w:val="67DE80AA"/>
    <w:rsid w:val="697E3B47"/>
    <w:rsid w:val="69BF132E"/>
    <w:rsid w:val="6BFEE5F3"/>
    <w:rsid w:val="6CAFF34E"/>
    <w:rsid w:val="6CFFCF4F"/>
    <w:rsid w:val="6DFFF8B6"/>
    <w:rsid w:val="6E9FE641"/>
    <w:rsid w:val="6EEDE807"/>
    <w:rsid w:val="6EEE4BE4"/>
    <w:rsid w:val="6EF65E9C"/>
    <w:rsid w:val="6F3D9197"/>
    <w:rsid w:val="6FAB3EC4"/>
    <w:rsid w:val="6FB6AF41"/>
    <w:rsid w:val="6FD894C8"/>
    <w:rsid w:val="6FE36A9E"/>
    <w:rsid w:val="6FEFB2D1"/>
    <w:rsid w:val="6FFF97E6"/>
    <w:rsid w:val="71397E03"/>
    <w:rsid w:val="71FB5B08"/>
    <w:rsid w:val="73FB87D9"/>
    <w:rsid w:val="74C03077"/>
    <w:rsid w:val="75EF0FBA"/>
    <w:rsid w:val="7607C293"/>
    <w:rsid w:val="764C0E19"/>
    <w:rsid w:val="76BD69D5"/>
    <w:rsid w:val="76DFA4E8"/>
    <w:rsid w:val="778720BD"/>
    <w:rsid w:val="77A7D615"/>
    <w:rsid w:val="77FF366A"/>
    <w:rsid w:val="77FF8C96"/>
    <w:rsid w:val="77FFA8F9"/>
    <w:rsid w:val="7976604B"/>
    <w:rsid w:val="79F3BC78"/>
    <w:rsid w:val="79F526B5"/>
    <w:rsid w:val="7A5B6CAA"/>
    <w:rsid w:val="7A9314AC"/>
    <w:rsid w:val="7B4F6850"/>
    <w:rsid w:val="7BABD5C4"/>
    <w:rsid w:val="7BB12055"/>
    <w:rsid w:val="7BBFADBA"/>
    <w:rsid w:val="7BE4379F"/>
    <w:rsid w:val="7BFF492D"/>
    <w:rsid w:val="7C631402"/>
    <w:rsid w:val="7C978C63"/>
    <w:rsid w:val="7CA35AD0"/>
    <w:rsid w:val="7CDF8BC3"/>
    <w:rsid w:val="7CEB72A5"/>
    <w:rsid w:val="7D18750B"/>
    <w:rsid w:val="7DDFDC39"/>
    <w:rsid w:val="7E140770"/>
    <w:rsid w:val="7E5D92FB"/>
    <w:rsid w:val="7EF51D64"/>
    <w:rsid w:val="7EFFF488"/>
    <w:rsid w:val="7F574612"/>
    <w:rsid w:val="7F7F4920"/>
    <w:rsid w:val="7FB7C299"/>
    <w:rsid w:val="7FBFFB92"/>
    <w:rsid w:val="7FD76ACB"/>
    <w:rsid w:val="7FD89DA2"/>
    <w:rsid w:val="7FDBD805"/>
    <w:rsid w:val="7FDEC14D"/>
    <w:rsid w:val="7FDF8B76"/>
    <w:rsid w:val="7FDFE693"/>
    <w:rsid w:val="7FEFB5DD"/>
    <w:rsid w:val="7FEFBBD9"/>
    <w:rsid w:val="7FFD6A57"/>
    <w:rsid w:val="7FFDA7EC"/>
    <w:rsid w:val="7FFDEA1E"/>
    <w:rsid w:val="7FFEC1F6"/>
    <w:rsid w:val="7FFF2F52"/>
    <w:rsid w:val="8F7B4EC8"/>
    <w:rsid w:val="8FBD4480"/>
    <w:rsid w:val="8FF7AE96"/>
    <w:rsid w:val="955F5184"/>
    <w:rsid w:val="9CFE2855"/>
    <w:rsid w:val="9E3E35F8"/>
    <w:rsid w:val="9F6311D7"/>
    <w:rsid w:val="9FF54399"/>
    <w:rsid w:val="A46D76C1"/>
    <w:rsid w:val="A7FF43C2"/>
    <w:rsid w:val="ABF66286"/>
    <w:rsid w:val="AD9E3F04"/>
    <w:rsid w:val="ADA70464"/>
    <w:rsid w:val="AFE97CD3"/>
    <w:rsid w:val="B1BF5C63"/>
    <w:rsid w:val="B1FF3A18"/>
    <w:rsid w:val="B3CDF284"/>
    <w:rsid w:val="B3E8107B"/>
    <w:rsid w:val="B5F66F24"/>
    <w:rsid w:val="B7F5200A"/>
    <w:rsid w:val="BABDA1AA"/>
    <w:rsid w:val="BB1B4BF1"/>
    <w:rsid w:val="BBE5FE68"/>
    <w:rsid w:val="BBFEB9C1"/>
    <w:rsid w:val="BDF7406A"/>
    <w:rsid w:val="BE6FD8DB"/>
    <w:rsid w:val="BEEF57C2"/>
    <w:rsid w:val="BF6D5596"/>
    <w:rsid w:val="BFBEBB2C"/>
    <w:rsid w:val="BFC68935"/>
    <w:rsid w:val="BFDD0F1D"/>
    <w:rsid w:val="BFDDD096"/>
    <w:rsid w:val="C5B3F496"/>
    <w:rsid w:val="C96F3E49"/>
    <w:rsid w:val="CBBF14F3"/>
    <w:rsid w:val="CBE5DCF2"/>
    <w:rsid w:val="CCFCC735"/>
    <w:rsid w:val="CEEB8A74"/>
    <w:rsid w:val="D37FB642"/>
    <w:rsid w:val="D7F99798"/>
    <w:rsid w:val="D7FF400C"/>
    <w:rsid w:val="DBED1CD4"/>
    <w:rsid w:val="DBFBB328"/>
    <w:rsid w:val="DD6B3D41"/>
    <w:rsid w:val="DDD7453A"/>
    <w:rsid w:val="DE3E1FD7"/>
    <w:rsid w:val="DE5FA486"/>
    <w:rsid w:val="DFBE1B79"/>
    <w:rsid w:val="DFCF1FEC"/>
    <w:rsid w:val="DFE75A3D"/>
    <w:rsid w:val="DFED2117"/>
    <w:rsid w:val="DFEF594B"/>
    <w:rsid w:val="DFF3F960"/>
    <w:rsid w:val="DFFE0D61"/>
    <w:rsid w:val="E35C4B3C"/>
    <w:rsid w:val="E3A781CA"/>
    <w:rsid w:val="E5DFAB50"/>
    <w:rsid w:val="E6FC647F"/>
    <w:rsid w:val="EBFBC8F1"/>
    <w:rsid w:val="EBFDF757"/>
    <w:rsid w:val="ED758B5D"/>
    <w:rsid w:val="ED76A08D"/>
    <w:rsid w:val="EDBDD81F"/>
    <w:rsid w:val="EDFDB542"/>
    <w:rsid w:val="EF0FCF96"/>
    <w:rsid w:val="EF95E20F"/>
    <w:rsid w:val="EFAF7DFF"/>
    <w:rsid w:val="EFAFB283"/>
    <w:rsid w:val="EFBDA38B"/>
    <w:rsid w:val="EFEE9A76"/>
    <w:rsid w:val="F1BF6FBC"/>
    <w:rsid w:val="F1F9A9B5"/>
    <w:rsid w:val="F3779FC2"/>
    <w:rsid w:val="F3D5C239"/>
    <w:rsid w:val="F3F37DF4"/>
    <w:rsid w:val="F3F96DE6"/>
    <w:rsid w:val="F3FBC54A"/>
    <w:rsid w:val="F47BB68A"/>
    <w:rsid w:val="F47F523E"/>
    <w:rsid w:val="F69FD6B0"/>
    <w:rsid w:val="F7E7F921"/>
    <w:rsid w:val="F7F7AC6A"/>
    <w:rsid w:val="F7FD93B9"/>
    <w:rsid w:val="FABF64A5"/>
    <w:rsid w:val="FABF7411"/>
    <w:rsid w:val="FBA53981"/>
    <w:rsid w:val="FBE4457E"/>
    <w:rsid w:val="FBFC558A"/>
    <w:rsid w:val="FBFF71AC"/>
    <w:rsid w:val="FBFFEA2B"/>
    <w:rsid w:val="FCCB27AA"/>
    <w:rsid w:val="FCFF8F4B"/>
    <w:rsid w:val="FD9595AD"/>
    <w:rsid w:val="FDF9DD9A"/>
    <w:rsid w:val="FDFF2821"/>
    <w:rsid w:val="FDFFA696"/>
    <w:rsid w:val="FE7FB02B"/>
    <w:rsid w:val="FEBD0232"/>
    <w:rsid w:val="FED5A77F"/>
    <w:rsid w:val="FEDFD193"/>
    <w:rsid w:val="FEE7097E"/>
    <w:rsid w:val="FEEF8230"/>
    <w:rsid w:val="FEF1F1BE"/>
    <w:rsid w:val="FEF99316"/>
    <w:rsid w:val="FEFB20CB"/>
    <w:rsid w:val="FEFD95B3"/>
    <w:rsid w:val="FEFE4E93"/>
    <w:rsid w:val="FEFFA483"/>
    <w:rsid w:val="FF29B32D"/>
    <w:rsid w:val="FF2E6944"/>
    <w:rsid w:val="FF5F9D52"/>
    <w:rsid w:val="FF7A0B6A"/>
    <w:rsid w:val="FF7B6DC2"/>
    <w:rsid w:val="FF7FFF75"/>
    <w:rsid w:val="FF921F59"/>
    <w:rsid w:val="FFBB1E09"/>
    <w:rsid w:val="FFBB6A0C"/>
    <w:rsid w:val="FFBD894B"/>
    <w:rsid w:val="FFBF33B3"/>
    <w:rsid w:val="FFD09362"/>
    <w:rsid w:val="FFD1DA08"/>
    <w:rsid w:val="FFD7DEDD"/>
    <w:rsid w:val="FFDE369F"/>
    <w:rsid w:val="FFEF98C9"/>
    <w:rsid w:val="FFEFCE62"/>
    <w:rsid w:val="FFF973B0"/>
    <w:rsid w:val="FFFB4F05"/>
    <w:rsid w:val="FFFEC8F5"/>
    <w:rsid w:val="FFFEF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
      <w:sz w:val="32"/>
      <w:szCs w:val="21"/>
    </w:rPr>
  </w:style>
  <w:style w:type="paragraph" w:styleId="3">
    <w:name w:val="Normal Indent"/>
    <w:basedOn w:val="1"/>
    <w:next w:val="1"/>
    <w:qFormat/>
    <w:uiPriority w:val="0"/>
    <w:pPr>
      <w:spacing w:before="156" w:beforeLines="50" w:line="360" w:lineRule="auto"/>
      <w:ind w:firstLine="480" w:firstLineChars="200"/>
    </w:pPr>
    <w:rPr>
      <w:rFonts w:eastAsia="仿宋"/>
      <w:sz w:val="24"/>
      <w:szCs w:val="23"/>
      <w:lang w:eastAsia="ar-SA"/>
    </w:rPr>
  </w:style>
  <w:style w:type="paragraph" w:styleId="4">
    <w:name w:val="Document Map"/>
    <w:basedOn w:val="1"/>
    <w:link w:val="19"/>
    <w:qFormat/>
    <w:uiPriority w:val="0"/>
    <w:rPr>
      <w:rFonts w:ascii="宋体" w:eastAsia="宋体"/>
      <w:sz w:val="18"/>
      <w:szCs w:val="18"/>
    </w:rPr>
  </w:style>
  <w:style w:type="paragraph" w:styleId="5">
    <w:name w:val="Body Text"/>
    <w:basedOn w:val="1"/>
    <w:next w:val="1"/>
    <w:qFormat/>
    <w:uiPriority w:val="0"/>
    <w:pPr>
      <w:spacing w:after="120"/>
    </w:pPr>
  </w:style>
  <w:style w:type="paragraph" w:styleId="6">
    <w:name w:val="Body Text Indent"/>
    <w:basedOn w:val="1"/>
    <w:qFormat/>
    <w:uiPriority w:val="0"/>
    <w:pPr>
      <w:spacing w:after="120"/>
      <w:ind w:leftChars="200"/>
    </w:pPr>
    <w:rPr>
      <w:rFonts w:ascii="仿宋_GB2312"/>
      <w:szCs w:val="32"/>
    </w:rPr>
  </w:style>
  <w:style w:type="paragraph" w:styleId="7">
    <w:name w:val="Balloon Text"/>
    <w:basedOn w:val="1"/>
    <w:semiHidden/>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rFonts w:eastAsia="宋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0">
    <w:name w:val="toc 1"/>
    <w:basedOn w:val="1"/>
    <w:next w:val="1"/>
    <w:qFormat/>
    <w:uiPriority w:val="0"/>
  </w:style>
  <w:style w:type="paragraph" w:styleId="11">
    <w:name w:val="Body Text First Indent 2"/>
    <w:basedOn w:val="6"/>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7">
    <w:name w:val="四号正文"/>
    <w:basedOn w:val="1"/>
    <w:link w:val="18"/>
    <w:qFormat/>
    <w:uiPriority w:val="0"/>
    <w:pPr>
      <w:spacing w:line="360" w:lineRule="auto"/>
    </w:pPr>
    <w:rPr>
      <w:rFonts w:ascii="??" w:hAnsi="??" w:eastAsia="宋体" w:cs="宋体"/>
      <w:color w:val="000000"/>
      <w:kern w:val="0"/>
      <w:sz w:val="28"/>
      <w:szCs w:val="21"/>
    </w:rPr>
  </w:style>
  <w:style w:type="character" w:customStyle="1" w:styleId="18">
    <w:name w:val="四号正文 Char"/>
    <w:basedOn w:val="14"/>
    <w:link w:val="17"/>
    <w:qFormat/>
    <w:uiPriority w:val="0"/>
    <w:rPr>
      <w:rFonts w:ascii="??" w:hAnsi="??" w:eastAsia="宋体" w:cs="宋体"/>
      <w:color w:val="000000"/>
      <w:sz w:val="28"/>
      <w:szCs w:val="21"/>
      <w:lang w:val="en-US" w:eastAsia="zh-CN" w:bidi="ar-SA"/>
    </w:rPr>
  </w:style>
  <w:style w:type="character" w:customStyle="1" w:styleId="19">
    <w:name w:val="文档结构图 Char"/>
    <w:basedOn w:val="14"/>
    <w:link w:val="4"/>
    <w:qFormat/>
    <w:uiPriority w:val="0"/>
    <w:rPr>
      <w:rFonts w:ascii="宋体"/>
      <w:kern w:val="2"/>
      <w:sz w:val="18"/>
      <w:szCs w:val="18"/>
    </w:rPr>
  </w:style>
  <w:style w:type="paragraph" w:customStyle="1" w:styleId="20">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1">
    <w:name w:val="页脚 Char"/>
    <w:basedOn w:val="14"/>
    <w:link w:val="8"/>
    <w:qFormat/>
    <w:uiPriority w:val="99"/>
    <w:rPr>
      <w:kern w:val="2"/>
      <w:sz w:val="18"/>
      <w:szCs w:val="18"/>
    </w:rPr>
  </w:style>
  <w:style w:type="character" w:customStyle="1" w:styleId="22">
    <w:name w:val="font31"/>
    <w:basedOn w:val="14"/>
    <w:qFormat/>
    <w:uiPriority w:val="0"/>
    <w:rPr>
      <w:rFonts w:hint="eastAsia" w:ascii="宋体" w:hAnsi="宋体" w:eastAsia="宋体" w:cs="宋体"/>
      <w:color w:val="000000"/>
      <w:sz w:val="24"/>
      <w:szCs w:val="24"/>
      <w:u w:val="none"/>
    </w:rPr>
  </w:style>
  <w:style w:type="character" w:customStyle="1" w:styleId="23">
    <w:name w:val="font51"/>
    <w:basedOn w:val="14"/>
    <w:qFormat/>
    <w:uiPriority w:val="0"/>
    <w:rPr>
      <w:rFonts w:hint="default" w:ascii="Wingdings 2" w:hAnsi="Wingdings 2" w:eastAsia="Wingdings 2" w:cs="Wingdings 2"/>
      <w:color w:val="000000"/>
      <w:sz w:val="18"/>
      <w:szCs w:val="18"/>
      <w:u w:val="none"/>
    </w:rPr>
  </w:style>
  <w:style w:type="character" w:customStyle="1" w:styleId="24">
    <w:name w:val="font01"/>
    <w:basedOn w:val="14"/>
    <w:qFormat/>
    <w:uiPriority w:val="0"/>
    <w:rPr>
      <w:rFonts w:ascii="宋体" w:hAnsi="宋体" w:eastAsia="宋体" w:cs="宋体"/>
      <w:color w:val="000000"/>
      <w:sz w:val="18"/>
      <w:szCs w:val="18"/>
      <w:u w:val="none"/>
    </w:rPr>
  </w:style>
  <w:style w:type="character" w:customStyle="1" w:styleId="25">
    <w:name w:val="font41"/>
    <w:basedOn w:val="14"/>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008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PSZX</Company>
  <Pages>11</Pages>
  <Words>4766</Words>
  <Characters>6565</Characters>
  <Lines>2</Lines>
  <Paragraphs>1</Paragraphs>
  <TotalTime>3</TotalTime>
  <ScaleCrop>false</ScaleCrop>
  <LinksUpToDate>false</LinksUpToDate>
  <CharactersWithSpaces>6616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2019-05-29T19:06:00Z</dcterms:created>
  <dc:creator>陈萍</dc:creator>
  <cp:lastModifiedBy>Administrator</cp:lastModifiedBy>
  <cp:lastPrinted>2016-02-16T08:25:00Z</cp:lastPrinted>
  <dcterms:modified xsi:type="dcterms:W3CDTF">2024-09-27T09:42:12Z</dcterms:modified>
  <dc:title>区域性就业培训基地建设项目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CB5A25AD390B410998441067F99995B4_12</vt:lpwstr>
  </property>
</Properties>
</file>